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4311" w14:textId="77777777" w:rsidR="00A33D71" w:rsidRDefault="00A33D71">
      <w:pPr>
        <w:pStyle w:val="BodyText"/>
        <w:spacing w:before="2"/>
        <w:ind w:left="0"/>
        <w:rPr>
          <w:rFonts w:ascii="Times New Roman"/>
          <w:sz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4331"/>
      </w:tblGrid>
      <w:tr w:rsidR="00A33D71" w14:paraId="750E2481" w14:textId="77777777">
        <w:trPr>
          <w:trHeight w:val="446"/>
        </w:trPr>
        <w:tc>
          <w:tcPr>
            <w:tcW w:w="2235" w:type="dxa"/>
          </w:tcPr>
          <w:p w14:paraId="04679023" w14:textId="77777777" w:rsidR="00A33D71" w:rsidRDefault="007D387B">
            <w:pPr>
              <w:pStyle w:val="TableParagraph"/>
              <w:spacing w:before="14" w:line="412" w:lineRule="exact"/>
              <w:ind w:left="120" w:right="-44"/>
              <w:rPr>
                <w:b/>
                <w:sz w:val="36"/>
              </w:rPr>
            </w:pPr>
            <w:r>
              <w:rPr>
                <w:b/>
                <w:color w:val="FFFFFF"/>
                <w:spacing w:val="7"/>
                <w:sz w:val="36"/>
                <w:shd w:val="clear" w:color="auto" w:fill="902E33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902E33"/>
              </w:rPr>
              <w:t xml:space="preserve">LEA </w:t>
            </w:r>
            <w:r>
              <w:rPr>
                <w:b/>
                <w:color w:val="FFFFFF"/>
                <w:spacing w:val="-8"/>
                <w:sz w:val="36"/>
                <w:shd w:val="clear" w:color="auto" w:fill="902E33"/>
              </w:rPr>
              <w:t>Tool</w:t>
            </w:r>
            <w:r>
              <w:rPr>
                <w:b/>
                <w:color w:val="FFFFFF"/>
                <w:spacing w:val="-15"/>
                <w:sz w:val="36"/>
                <w:shd w:val="clear" w:color="auto" w:fill="902E33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902E33"/>
              </w:rPr>
              <w:t>1.2</w:t>
            </w:r>
            <w:r>
              <w:rPr>
                <w:b/>
                <w:color w:val="FFFFFF"/>
                <w:spacing w:val="4"/>
                <w:sz w:val="36"/>
                <w:shd w:val="clear" w:color="auto" w:fill="902E33"/>
              </w:rPr>
              <w:t xml:space="preserve"> </w:t>
            </w:r>
          </w:p>
        </w:tc>
        <w:tc>
          <w:tcPr>
            <w:tcW w:w="4331" w:type="dxa"/>
          </w:tcPr>
          <w:p w14:paraId="14114198" w14:textId="77777777" w:rsidR="00A33D71" w:rsidRDefault="007D387B">
            <w:pPr>
              <w:pStyle w:val="TableParagraph"/>
              <w:spacing w:before="14" w:line="412" w:lineRule="exact"/>
              <w:ind w:left="115"/>
              <w:rPr>
                <w:b/>
                <w:sz w:val="36"/>
              </w:rPr>
            </w:pPr>
            <w:r>
              <w:rPr>
                <w:b/>
                <w:color w:val="902E33"/>
                <w:sz w:val="36"/>
              </w:rPr>
              <w:t>Empowering stakeholders</w:t>
            </w:r>
          </w:p>
        </w:tc>
      </w:tr>
    </w:tbl>
    <w:p w14:paraId="3A9B6339" w14:textId="77777777" w:rsidR="00A33D71" w:rsidRDefault="00A33D71">
      <w:pPr>
        <w:pStyle w:val="BodyText"/>
        <w:spacing w:before="0"/>
        <w:ind w:left="0"/>
        <w:rPr>
          <w:rFonts w:ascii="Times New Roman"/>
          <w:sz w:val="20"/>
        </w:rPr>
      </w:pPr>
    </w:p>
    <w:p w14:paraId="763A4D02" w14:textId="77777777" w:rsidR="00A33D71" w:rsidRDefault="00A33D71">
      <w:pPr>
        <w:pStyle w:val="BodyText"/>
        <w:spacing w:before="7"/>
        <w:ind w:left="0"/>
        <w:rPr>
          <w:rFonts w:ascii="Times New Roman"/>
          <w:sz w:val="25"/>
        </w:rPr>
      </w:pPr>
    </w:p>
    <w:tbl>
      <w:tblPr>
        <w:tblW w:w="0" w:type="auto"/>
        <w:tblInd w:w="23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90"/>
      </w:tblGrid>
      <w:tr w:rsidR="00A33D71" w14:paraId="41659E00" w14:textId="77777777">
        <w:trPr>
          <w:trHeight w:val="675"/>
        </w:trPr>
        <w:tc>
          <w:tcPr>
            <w:tcW w:w="2150" w:type="dxa"/>
            <w:shd w:val="clear" w:color="auto" w:fill="F5EEEA"/>
          </w:tcPr>
          <w:p w14:paraId="35A9349F" w14:textId="77777777" w:rsidR="00A33D71" w:rsidRDefault="007D387B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Directions</w:t>
            </w:r>
          </w:p>
        </w:tc>
        <w:tc>
          <w:tcPr>
            <w:tcW w:w="7190" w:type="dxa"/>
          </w:tcPr>
          <w:p w14:paraId="37548B02" w14:textId="77777777" w:rsidR="00A33D71" w:rsidRDefault="007D387B">
            <w:pPr>
              <w:pStyle w:val="TableParagraph"/>
              <w:spacing w:line="254" w:lineRule="auto"/>
            </w:pPr>
            <w:r>
              <w:rPr>
                <w:color w:val="231F20"/>
              </w:rPr>
              <w:t>A facilitator may use the steps below to guide stakeholders in the development of a charge statement for professional learning.</w:t>
            </w:r>
          </w:p>
        </w:tc>
      </w:tr>
      <w:tr w:rsidR="00A33D71" w14:paraId="7BEA1AF3" w14:textId="77777777">
        <w:trPr>
          <w:trHeight w:val="395"/>
        </w:trPr>
        <w:tc>
          <w:tcPr>
            <w:tcW w:w="2150" w:type="dxa"/>
            <w:shd w:val="clear" w:color="auto" w:fill="F5EEEA"/>
          </w:tcPr>
          <w:p w14:paraId="726B2A68" w14:textId="77777777" w:rsidR="00A33D71" w:rsidRDefault="007D387B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Materials required</w:t>
            </w:r>
          </w:p>
        </w:tc>
        <w:tc>
          <w:tcPr>
            <w:tcW w:w="7190" w:type="dxa"/>
          </w:tcPr>
          <w:p w14:paraId="1446D1C4" w14:textId="77777777" w:rsidR="00A33D71" w:rsidRDefault="007D387B">
            <w:pPr>
              <w:pStyle w:val="TableParagraph"/>
            </w:pPr>
            <w:r>
              <w:rPr>
                <w:color w:val="231F20"/>
              </w:rPr>
              <w:t>Chart paper, markers, tape and sticky notes</w:t>
            </w:r>
          </w:p>
        </w:tc>
      </w:tr>
      <w:tr w:rsidR="00A33D71" w14:paraId="2670F38C" w14:textId="77777777">
        <w:trPr>
          <w:trHeight w:val="395"/>
        </w:trPr>
        <w:tc>
          <w:tcPr>
            <w:tcW w:w="2150" w:type="dxa"/>
            <w:shd w:val="clear" w:color="auto" w:fill="F5EEEA"/>
          </w:tcPr>
          <w:p w14:paraId="5F18D8CE" w14:textId="77777777" w:rsidR="00A33D71" w:rsidRDefault="007D387B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Time</w:t>
            </w:r>
          </w:p>
        </w:tc>
        <w:tc>
          <w:tcPr>
            <w:tcW w:w="7190" w:type="dxa"/>
          </w:tcPr>
          <w:p w14:paraId="574252D7" w14:textId="77777777" w:rsidR="00A33D71" w:rsidRDefault="007D387B">
            <w:pPr>
              <w:pStyle w:val="TableParagraph"/>
            </w:pPr>
            <w:r>
              <w:rPr>
                <w:color w:val="231F20"/>
              </w:rPr>
              <w:t>45–90 minutes</w:t>
            </w:r>
          </w:p>
        </w:tc>
      </w:tr>
    </w:tbl>
    <w:p w14:paraId="563C1BD9" w14:textId="77777777" w:rsidR="00A33D71" w:rsidRDefault="00A33D71">
      <w:pPr>
        <w:pStyle w:val="BodyText"/>
        <w:spacing w:before="0"/>
        <w:ind w:left="0"/>
        <w:rPr>
          <w:rFonts w:ascii="Times New Roman"/>
          <w:sz w:val="20"/>
        </w:rPr>
      </w:pPr>
    </w:p>
    <w:p w14:paraId="5B053370" w14:textId="77777777" w:rsidR="00A33D71" w:rsidRDefault="007D387B">
      <w:pPr>
        <w:pStyle w:val="Heading1"/>
        <w:spacing w:before="264"/>
      </w:pPr>
      <w:r>
        <w:rPr>
          <w:color w:val="231F20"/>
        </w:rPr>
        <w:t>Charge</w:t>
      </w:r>
    </w:p>
    <w:p w14:paraId="71934732" w14:textId="77777777" w:rsidR="00A33D71" w:rsidRDefault="007D387B">
      <w:pPr>
        <w:pStyle w:val="BodyText"/>
        <w:spacing w:line="254" w:lineRule="auto"/>
        <w:ind w:left="220" w:right="680"/>
      </w:pPr>
      <w:r>
        <w:rPr>
          <w:color w:val="231F20"/>
        </w:rPr>
        <w:t>To develop an LEA vision statement for professional learning (or Title IIA-supported professional learning) that reflects changes in federal policy, current research findings and Standards for Professional Learning.</w:t>
      </w:r>
    </w:p>
    <w:p w14:paraId="3A1F3E81" w14:textId="77777777" w:rsidR="00A33D71" w:rsidRDefault="007D387B">
      <w:pPr>
        <w:pStyle w:val="Heading1"/>
        <w:spacing w:before="223"/>
      </w:pPr>
      <w:r>
        <w:rPr>
          <w:color w:val="231F20"/>
        </w:rPr>
        <w:t>Goals</w:t>
      </w:r>
    </w:p>
    <w:p w14:paraId="5BAD9FB9" w14:textId="77777777" w:rsidR="00A33D71" w:rsidRDefault="007D387B">
      <w:pPr>
        <w:pStyle w:val="ListParagraph"/>
        <w:numPr>
          <w:ilvl w:val="0"/>
          <w:numId w:val="2"/>
        </w:numPr>
        <w:tabs>
          <w:tab w:val="left" w:pos="561"/>
        </w:tabs>
        <w:spacing w:before="121" w:line="254" w:lineRule="auto"/>
        <w:ind w:right="600" w:hanging="240"/>
      </w:pPr>
      <w:r>
        <w:rPr>
          <w:color w:val="231F20"/>
        </w:rPr>
        <w:t>Define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(particularly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IIA)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could/should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 achieving district and state strategic priorities informed 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data;</w:t>
      </w:r>
    </w:p>
    <w:p w14:paraId="2ED55346" w14:textId="77777777" w:rsidR="00A33D71" w:rsidRDefault="007D387B">
      <w:pPr>
        <w:pStyle w:val="ListParagraph"/>
        <w:numPr>
          <w:ilvl w:val="0"/>
          <w:numId w:val="2"/>
        </w:numPr>
        <w:tabs>
          <w:tab w:val="left" w:pos="561"/>
        </w:tabs>
        <w:spacing w:before="61" w:line="254" w:lineRule="auto"/>
        <w:ind w:right="910" w:hanging="240"/>
      </w:pPr>
      <w:r>
        <w:rPr>
          <w:color w:val="231F20"/>
        </w:rPr>
        <w:t>Examine the federal definition of professional development found in ESSA, the Standards 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Forward,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effective</w:t>
      </w:r>
    </w:p>
    <w:p w14:paraId="48E880D1" w14:textId="77777777" w:rsidR="00A33D71" w:rsidRDefault="007D387B">
      <w:pPr>
        <w:pStyle w:val="BodyText"/>
        <w:spacing w:before="0" w:line="254" w:lineRule="auto"/>
        <w:ind w:right="247"/>
      </w:pPr>
      <w:r>
        <w:rPr>
          <w:color w:val="231F20"/>
        </w:rPr>
        <w:t>professional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coaching,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collaborative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structures,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instructional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materials, curriculum-anchored professional learning,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leadership;</w:t>
      </w:r>
    </w:p>
    <w:p w14:paraId="1AA2AA58" w14:textId="77777777" w:rsidR="00A33D71" w:rsidRDefault="007D387B">
      <w:pPr>
        <w:pStyle w:val="ListParagraph"/>
        <w:numPr>
          <w:ilvl w:val="0"/>
          <w:numId w:val="2"/>
        </w:numPr>
        <w:tabs>
          <w:tab w:val="left" w:pos="561"/>
        </w:tabs>
      </w:pPr>
      <w:r>
        <w:rPr>
          <w:color w:val="231F20"/>
        </w:rPr>
        <w:t>Draft a districtwide vision statement for review and input;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</w:p>
    <w:p w14:paraId="6D6DB254" w14:textId="77777777" w:rsidR="00A33D71" w:rsidRDefault="007D387B">
      <w:pPr>
        <w:pStyle w:val="ListParagraph"/>
        <w:numPr>
          <w:ilvl w:val="0"/>
          <w:numId w:val="2"/>
        </w:numPr>
        <w:tabs>
          <w:tab w:val="left" w:pos="561"/>
        </w:tabs>
        <w:spacing w:before="76"/>
      </w:pPr>
      <w:r>
        <w:rPr>
          <w:color w:val="231F20"/>
        </w:rPr>
        <w:t>Share the draft districtwide vision statement with stakeholders for buy-in 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consensus.</w:t>
      </w:r>
    </w:p>
    <w:p w14:paraId="245F41D8" w14:textId="77777777" w:rsidR="00A33D71" w:rsidRDefault="00A33D71">
      <w:pPr>
        <w:pStyle w:val="BodyText"/>
        <w:spacing w:before="11"/>
        <w:ind w:left="0"/>
        <w:rPr>
          <w:sz w:val="19"/>
        </w:rPr>
      </w:pPr>
    </w:p>
    <w:p w14:paraId="756DC2B9" w14:textId="77777777" w:rsidR="00A33D71" w:rsidRDefault="007D387B">
      <w:pPr>
        <w:pStyle w:val="Heading1"/>
      </w:pPr>
      <w:r>
        <w:rPr>
          <w:color w:val="231F20"/>
        </w:rPr>
        <w:t>Parameters and expectations</w:t>
      </w:r>
    </w:p>
    <w:p w14:paraId="0ED42972" w14:textId="77777777" w:rsidR="00A33D71" w:rsidRDefault="007D387B">
      <w:pPr>
        <w:pStyle w:val="ListParagraph"/>
        <w:numPr>
          <w:ilvl w:val="0"/>
          <w:numId w:val="1"/>
        </w:numPr>
        <w:tabs>
          <w:tab w:val="left" w:pos="561"/>
        </w:tabs>
        <w:spacing w:before="121" w:line="254" w:lineRule="auto"/>
        <w:ind w:right="196" w:hanging="240"/>
      </w:pPr>
      <w:r>
        <w:rPr>
          <w:color w:val="231F20"/>
        </w:rPr>
        <w:t xml:space="preserve">The District Vision Statement </w:t>
      </w:r>
      <w:r>
        <w:rPr>
          <w:color w:val="231F20"/>
          <w:spacing w:val="-3"/>
        </w:rPr>
        <w:t xml:space="preserve">Work </w:t>
      </w:r>
      <w:r>
        <w:rPr>
          <w:color w:val="231F20"/>
        </w:rPr>
        <w:t>Group meets at the discretion of [inse</w:t>
      </w:r>
      <w:r>
        <w:rPr>
          <w:color w:val="231F20"/>
        </w:rPr>
        <w:t xml:space="preserve">rt person’s </w:t>
      </w:r>
      <w:r>
        <w:rPr>
          <w:color w:val="231F20"/>
          <w:spacing w:val="-3"/>
        </w:rPr>
        <w:t xml:space="preserve">name] (e.g. </w:t>
      </w:r>
      <w:r>
        <w:rPr>
          <w:color w:val="231F20"/>
          <w:w w:val="95"/>
        </w:rPr>
        <w:t>Superintendent,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Assistant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Superintendent)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recommendations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directed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back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person.</w:t>
      </w:r>
    </w:p>
    <w:p w14:paraId="7C46C62A" w14:textId="77777777" w:rsidR="00A33D71" w:rsidRDefault="007D387B">
      <w:pPr>
        <w:pStyle w:val="ListParagraph"/>
        <w:numPr>
          <w:ilvl w:val="0"/>
          <w:numId w:val="1"/>
        </w:numPr>
        <w:tabs>
          <w:tab w:val="left" w:pos="561"/>
        </w:tabs>
        <w:spacing w:line="254" w:lineRule="auto"/>
        <w:ind w:right="428" w:hanging="240"/>
      </w:pP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interests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forefront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 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work.</w:t>
      </w:r>
    </w:p>
    <w:p w14:paraId="422D2B99" w14:textId="77777777" w:rsidR="00A33D71" w:rsidRDefault="007D387B">
      <w:pPr>
        <w:pStyle w:val="ListParagraph"/>
        <w:numPr>
          <w:ilvl w:val="0"/>
          <w:numId w:val="1"/>
        </w:numPr>
        <w:tabs>
          <w:tab w:val="left" w:pos="561"/>
        </w:tabs>
        <w:spacing w:before="61" w:line="254" w:lineRule="auto"/>
        <w:ind w:right="602" w:hanging="24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grounded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considers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 focus on selecting and using high-quality instructional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materials.</w:t>
      </w:r>
    </w:p>
    <w:p w14:paraId="59EE6D9D" w14:textId="77777777" w:rsidR="00A33D71" w:rsidRDefault="007D387B">
      <w:pPr>
        <w:pStyle w:val="ListParagraph"/>
        <w:numPr>
          <w:ilvl w:val="0"/>
          <w:numId w:val="1"/>
        </w:numPr>
        <w:tabs>
          <w:tab w:val="left" w:pos="561"/>
        </w:tabs>
        <w:spacing w:line="254" w:lineRule="auto"/>
        <w:ind w:right="415" w:hanging="240"/>
      </w:pPr>
      <w:r>
        <w:rPr>
          <w:color w:val="231F20"/>
        </w:rPr>
        <w:t>All members commit to attending and participating fully in all meetings of the work group; preparing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background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reading,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gathering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input,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 assignments;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fellow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members.</w:t>
      </w:r>
    </w:p>
    <w:p w14:paraId="2AF0027E" w14:textId="77777777" w:rsidR="00A33D71" w:rsidRDefault="00A33D71">
      <w:pPr>
        <w:pStyle w:val="BodyText"/>
        <w:spacing w:before="7"/>
        <w:ind w:left="0"/>
        <w:rPr>
          <w:sz w:val="23"/>
        </w:rPr>
      </w:pPr>
    </w:p>
    <w:p w14:paraId="549C692C" w14:textId="77777777" w:rsidR="00A33D71" w:rsidRDefault="007D387B">
      <w:pPr>
        <w:pStyle w:val="Heading1"/>
        <w:spacing w:before="1"/>
      </w:pPr>
      <w:r>
        <w:rPr>
          <w:color w:val="231F20"/>
        </w:rPr>
        <w:t>Overall Timeline</w:t>
      </w:r>
    </w:p>
    <w:p w14:paraId="0F7BAF2E" w14:textId="77777777" w:rsidR="00A33D71" w:rsidRDefault="007D387B">
      <w:pPr>
        <w:pStyle w:val="BodyText"/>
        <w:ind w:left="220"/>
      </w:pPr>
      <w:r>
        <w:rPr>
          <w:color w:val="231F20"/>
        </w:rPr>
        <w:t>The District Vision Statement Work Group will provide a draft statement to [insert person’s name]</w:t>
      </w:r>
    </w:p>
    <w:p w14:paraId="16FC244C" w14:textId="77777777" w:rsidR="00A33D71" w:rsidRDefault="007D387B">
      <w:pPr>
        <w:pStyle w:val="BodyText"/>
        <w:spacing w:before="16" w:line="254" w:lineRule="auto"/>
        <w:ind w:left="220" w:right="19"/>
      </w:pPr>
      <w:r>
        <w:rPr>
          <w:color w:val="231F20"/>
        </w:rPr>
        <w:t>(e.g. Superintendent, Assistant Superintendent) within six weeks of the first meeting of the work group. It is expected that the team will meet for approximat</w:t>
      </w:r>
      <w:r>
        <w:rPr>
          <w:color w:val="231F20"/>
        </w:rPr>
        <w:t>ely 4 hours.</w:t>
      </w:r>
    </w:p>
    <w:p w14:paraId="62092E01" w14:textId="77777777" w:rsidR="00A33D71" w:rsidRDefault="00A33D71">
      <w:pPr>
        <w:spacing w:line="254" w:lineRule="auto"/>
        <w:sectPr w:rsidR="00A33D71">
          <w:headerReference w:type="default" r:id="rId7"/>
          <w:footerReference w:type="default" r:id="rId8"/>
          <w:type w:val="continuous"/>
          <w:pgSz w:w="12240" w:h="15840"/>
          <w:pgMar w:top="1280" w:right="1340" w:bottom="1760" w:left="1220" w:header="684" w:footer="1565" w:gutter="0"/>
          <w:pgNumType w:start="1"/>
          <w:cols w:space="720"/>
        </w:sectPr>
      </w:pPr>
    </w:p>
    <w:p w14:paraId="1536D7A0" w14:textId="77777777" w:rsidR="00A33D71" w:rsidRDefault="007D387B">
      <w:pPr>
        <w:pStyle w:val="Heading1"/>
        <w:spacing w:before="90"/>
      </w:pPr>
      <w:bookmarkStart w:id="0" w:name="may4_tools_with_toppers_and_footers-BRAN"/>
      <w:bookmarkEnd w:id="0"/>
      <w:r>
        <w:rPr>
          <w:color w:val="231F20"/>
        </w:rPr>
        <w:lastRenderedPageBreak/>
        <w:t>Membership</w:t>
      </w:r>
    </w:p>
    <w:p w14:paraId="73FAC0E1" w14:textId="77777777" w:rsidR="00A33D71" w:rsidRDefault="007D387B">
      <w:pPr>
        <w:pStyle w:val="BodyText"/>
        <w:spacing w:line="254" w:lineRule="auto"/>
        <w:ind w:left="220" w:right="312"/>
      </w:pPr>
      <w:r>
        <w:rPr>
          <w:color w:val="231F20"/>
        </w:rPr>
        <w:t>Members of the District Vision Statement Work Group are representatives of key stakeholder groups with a direct interest in educator professional learning to improve student achievement.</w:t>
      </w:r>
    </w:p>
    <w:p w14:paraId="75C67AEF" w14:textId="77777777" w:rsidR="00A33D71" w:rsidRDefault="007D387B">
      <w:pPr>
        <w:pStyle w:val="Heading1"/>
        <w:spacing w:before="224"/>
      </w:pPr>
      <w:r>
        <w:rPr>
          <w:color w:val="231F20"/>
        </w:rPr>
        <w:t>Meetings</w:t>
      </w:r>
    </w:p>
    <w:p w14:paraId="5A672520" w14:textId="77777777" w:rsidR="00A33D71" w:rsidRDefault="007D387B">
      <w:pPr>
        <w:pStyle w:val="BodyText"/>
        <w:spacing w:line="254" w:lineRule="auto"/>
        <w:ind w:left="220" w:right="131"/>
      </w:pPr>
      <w:r>
        <w:rPr>
          <w:color w:val="231F20"/>
        </w:rPr>
        <w:t>Scheduled meet</w:t>
      </w:r>
      <w:r>
        <w:rPr>
          <w:color w:val="231F20"/>
        </w:rPr>
        <w:t>ings will be held on the following dates. Additional meetings may be scheduled. Most meetings will be two hours in length.</w:t>
      </w:r>
    </w:p>
    <w:sectPr w:rsidR="00A33D71">
      <w:pgSz w:w="12240" w:h="15840"/>
      <w:pgMar w:top="1280" w:right="1340" w:bottom="1760" w:left="1220" w:header="684" w:footer="1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CFC65" w14:textId="77777777" w:rsidR="007D387B" w:rsidRDefault="007D387B">
      <w:r>
        <w:separator/>
      </w:r>
    </w:p>
  </w:endnote>
  <w:endnote w:type="continuationSeparator" w:id="0">
    <w:p w14:paraId="2E91EBF3" w14:textId="77777777" w:rsidR="007D387B" w:rsidRDefault="007D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93641" w14:textId="77777777" w:rsidR="00A33D71" w:rsidRDefault="007D387B">
    <w:pPr>
      <w:pStyle w:val="Body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3056" behindDoc="1" locked="0" layoutInCell="1" allowOverlap="1" wp14:anchorId="01CE99A1" wp14:editId="6DE86F68">
          <wp:simplePos x="0" y="0"/>
          <wp:positionH relativeFrom="page">
            <wp:posOffset>3606800</wp:posOffset>
          </wp:positionH>
          <wp:positionV relativeFrom="page">
            <wp:posOffset>8952483</wp:posOffset>
          </wp:positionV>
          <wp:extent cx="1523999" cy="425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9" cy="4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906D249">
        <v:line id="_x0000_s1028" alt="" style="position:absolute;z-index:-15782912;mso-wrap-edited:f;mso-width-percent:0;mso-height-percent:0;mso-position-horizontal-relative:page;mso-position-vertical-relative:page;mso-width-percent:0;mso-height-percent:0" from="1in,700pt" to="540.15pt,700pt" strokecolor="#00856f" strokeweight=".5pt">
          <w10:wrap anchorx="page" anchory="page"/>
        </v:line>
      </w:pict>
    </w:r>
    <w:r>
      <w:pict w14:anchorId="44658A0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71pt;margin-top:725pt;width:176.9pt;height:22.85pt;z-index:-157824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CAC235" w14:textId="29C1AA52" w:rsidR="00A33D71" w:rsidRDefault="007D387B">
                <w:pPr>
                  <w:spacing w:before="32" w:line="223" w:lineRule="auto"/>
                  <w:ind w:left="20" w:right="7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 xml:space="preserve">Professional Learning State and District </w:t>
                </w:r>
                <w:r w:rsidR="003A2E5B">
                  <w:rPr>
                    <w:color w:val="231F20"/>
                    <w:spacing w:val="-4"/>
                    <w:sz w:val="18"/>
                  </w:rPr>
                  <w:t>Planner</w:t>
                </w:r>
                <w:r>
                  <w:rPr>
                    <w:color w:val="231F20"/>
                    <w:spacing w:val="-4"/>
                    <w:sz w:val="18"/>
                  </w:rPr>
                  <w:t xml:space="preserve">: </w:t>
                </w:r>
                <w:r>
                  <w:rPr>
                    <w:color w:val="58595B"/>
                    <w:sz w:val="18"/>
                  </w:rPr>
                  <w:t>The Title IIA Equity Multiplier</w:t>
                </w:r>
              </w:p>
            </w:txbxContent>
          </v:textbox>
          <w10:wrap anchorx="page" anchory="page"/>
        </v:shape>
      </w:pict>
    </w:r>
    <w:r>
      <w:pict w14:anchorId="23A77E15">
        <v:shape id="_x0000_s1026" type="#_x0000_t202" alt="" style="position:absolute;margin-left:446.5pt;margin-top:734.6pt;width:95.05pt;height:12.85pt;z-index:-157818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CA9447" w14:textId="77777777" w:rsidR="00A33D71" w:rsidRDefault="007D387B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essa.learningforward.org</w:t>
                </w:r>
              </w:p>
            </w:txbxContent>
          </v:textbox>
          <w10:wrap anchorx="page" anchory="page"/>
        </v:shape>
      </w:pict>
    </w:r>
    <w:r>
      <w:pict w14:anchorId="7331993C">
        <v:shape id="_x0000_s1025" type="#_x0000_t202" alt="" style="position:absolute;margin-left:282.9pt;margin-top:736.5pt;width:122.95pt;height:10.1pt;z-index:-157813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C039038" w14:textId="77777777" w:rsidR="00A33D71" w:rsidRDefault="007D387B">
                <w:pPr>
                  <w:spacing w:before="24"/>
                  <w:ind w:left="20"/>
                  <w:rPr>
                    <w:sz w:val="13"/>
                  </w:rPr>
                </w:pPr>
                <w:r>
                  <w:rPr>
                    <w:color w:val="231F20"/>
                    <w:w w:val="105"/>
                    <w:sz w:val="13"/>
                  </w:rPr>
                  <w:t>THE</w:t>
                </w:r>
                <w:r>
                  <w:rPr>
                    <w:color w:val="231F20"/>
                    <w:spacing w:val="-17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PROFESSIONAL</w:t>
                </w:r>
                <w:r>
                  <w:rPr>
                    <w:color w:val="231F20"/>
                    <w:spacing w:val="-17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LEARNING</w:t>
                </w:r>
                <w:r>
                  <w:rPr>
                    <w:color w:val="231F20"/>
                    <w:spacing w:val="-16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ASSOCIATION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A0629" w14:textId="77777777" w:rsidR="007D387B" w:rsidRDefault="007D387B">
      <w:r>
        <w:separator/>
      </w:r>
    </w:p>
  </w:footnote>
  <w:footnote w:type="continuationSeparator" w:id="0">
    <w:p w14:paraId="58139F7D" w14:textId="77777777" w:rsidR="007D387B" w:rsidRDefault="007D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ADA33" w14:textId="77777777" w:rsidR="00A33D71" w:rsidRDefault="007D387B">
    <w:pPr>
      <w:pStyle w:val="BodyText"/>
      <w:spacing w:before="0" w:line="14" w:lineRule="auto"/>
      <w:ind w:left="0"/>
      <w:rPr>
        <w:sz w:val="20"/>
      </w:rPr>
    </w:pPr>
    <w:r>
      <w:pict w14:anchorId="35C5A59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203.45pt;margin-top:33.2pt;width:206.95pt;height:12.85pt;z-index:-157839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C81BA4C" w14:textId="77777777" w:rsidR="00A33D71" w:rsidRDefault="007D387B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 xml:space="preserve">LEA Stage 1, Tool 1.2: Empowering stakeholders,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231F20"/>
                    <w:sz w:val="18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E5EFE"/>
    <w:multiLevelType w:val="hybridMultilevel"/>
    <w:tmpl w:val="23D629EC"/>
    <w:lvl w:ilvl="0" w:tplc="88F6BD96">
      <w:numFmt w:val="bullet"/>
      <w:lvlText w:val="•"/>
      <w:lvlJc w:val="left"/>
      <w:pPr>
        <w:ind w:left="560" w:hanging="241"/>
      </w:pPr>
      <w:rPr>
        <w:rFonts w:ascii="Myriad Pro" w:eastAsia="Myriad Pro" w:hAnsi="Myriad Pro" w:cs="Myriad Pro" w:hint="default"/>
        <w:color w:val="231F20"/>
        <w:w w:val="100"/>
        <w:sz w:val="22"/>
        <w:szCs w:val="22"/>
      </w:rPr>
    </w:lvl>
    <w:lvl w:ilvl="1" w:tplc="A9D85654">
      <w:numFmt w:val="bullet"/>
      <w:lvlText w:val="•"/>
      <w:lvlJc w:val="left"/>
      <w:pPr>
        <w:ind w:left="1472" w:hanging="241"/>
      </w:pPr>
      <w:rPr>
        <w:rFonts w:hint="default"/>
      </w:rPr>
    </w:lvl>
    <w:lvl w:ilvl="2" w:tplc="68C4AA36">
      <w:numFmt w:val="bullet"/>
      <w:lvlText w:val="•"/>
      <w:lvlJc w:val="left"/>
      <w:pPr>
        <w:ind w:left="2384" w:hanging="241"/>
      </w:pPr>
      <w:rPr>
        <w:rFonts w:hint="default"/>
      </w:rPr>
    </w:lvl>
    <w:lvl w:ilvl="3" w:tplc="4C302E16">
      <w:numFmt w:val="bullet"/>
      <w:lvlText w:val="•"/>
      <w:lvlJc w:val="left"/>
      <w:pPr>
        <w:ind w:left="3296" w:hanging="241"/>
      </w:pPr>
      <w:rPr>
        <w:rFonts w:hint="default"/>
      </w:rPr>
    </w:lvl>
    <w:lvl w:ilvl="4" w:tplc="8AB6D682">
      <w:numFmt w:val="bullet"/>
      <w:lvlText w:val="•"/>
      <w:lvlJc w:val="left"/>
      <w:pPr>
        <w:ind w:left="4208" w:hanging="241"/>
      </w:pPr>
      <w:rPr>
        <w:rFonts w:hint="default"/>
      </w:rPr>
    </w:lvl>
    <w:lvl w:ilvl="5" w:tplc="D4AC5020">
      <w:numFmt w:val="bullet"/>
      <w:lvlText w:val="•"/>
      <w:lvlJc w:val="left"/>
      <w:pPr>
        <w:ind w:left="5120" w:hanging="241"/>
      </w:pPr>
      <w:rPr>
        <w:rFonts w:hint="default"/>
      </w:rPr>
    </w:lvl>
    <w:lvl w:ilvl="6" w:tplc="2BA6E8E8">
      <w:numFmt w:val="bullet"/>
      <w:lvlText w:val="•"/>
      <w:lvlJc w:val="left"/>
      <w:pPr>
        <w:ind w:left="6032" w:hanging="241"/>
      </w:pPr>
      <w:rPr>
        <w:rFonts w:hint="default"/>
      </w:rPr>
    </w:lvl>
    <w:lvl w:ilvl="7" w:tplc="A07EA9C4">
      <w:numFmt w:val="bullet"/>
      <w:lvlText w:val="•"/>
      <w:lvlJc w:val="left"/>
      <w:pPr>
        <w:ind w:left="6944" w:hanging="241"/>
      </w:pPr>
      <w:rPr>
        <w:rFonts w:hint="default"/>
      </w:rPr>
    </w:lvl>
    <w:lvl w:ilvl="8" w:tplc="4DA2AA02">
      <w:numFmt w:val="bullet"/>
      <w:lvlText w:val="•"/>
      <w:lvlJc w:val="left"/>
      <w:pPr>
        <w:ind w:left="7856" w:hanging="241"/>
      </w:pPr>
      <w:rPr>
        <w:rFonts w:hint="default"/>
      </w:rPr>
    </w:lvl>
  </w:abstractNum>
  <w:abstractNum w:abstractNumId="1" w15:restartNumberingAfterBreak="0">
    <w:nsid w:val="667D27D9"/>
    <w:multiLevelType w:val="hybridMultilevel"/>
    <w:tmpl w:val="F06ABFC6"/>
    <w:lvl w:ilvl="0" w:tplc="B4EA13C8">
      <w:start w:val="1"/>
      <w:numFmt w:val="decimal"/>
      <w:lvlText w:val="%1."/>
      <w:lvlJc w:val="left"/>
      <w:pPr>
        <w:ind w:left="560" w:hanging="241"/>
        <w:jc w:val="left"/>
      </w:pPr>
      <w:rPr>
        <w:rFonts w:ascii="Myriad Pro" w:eastAsia="Myriad Pro" w:hAnsi="Myriad Pro" w:cs="Myriad Pro" w:hint="default"/>
        <w:color w:val="231F20"/>
        <w:spacing w:val="-12"/>
        <w:w w:val="100"/>
        <w:sz w:val="22"/>
        <w:szCs w:val="22"/>
      </w:rPr>
    </w:lvl>
    <w:lvl w:ilvl="1" w:tplc="2B2EFC9A">
      <w:numFmt w:val="bullet"/>
      <w:lvlText w:val="•"/>
      <w:lvlJc w:val="left"/>
      <w:pPr>
        <w:ind w:left="1472" w:hanging="241"/>
      </w:pPr>
      <w:rPr>
        <w:rFonts w:hint="default"/>
      </w:rPr>
    </w:lvl>
    <w:lvl w:ilvl="2" w:tplc="30AA3FBA">
      <w:numFmt w:val="bullet"/>
      <w:lvlText w:val="•"/>
      <w:lvlJc w:val="left"/>
      <w:pPr>
        <w:ind w:left="2384" w:hanging="241"/>
      </w:pPr>
      <w:rPr>
        <w:rFonts w:hint="default"/>
      </w:rPr>
    </w:lvl>
    <w:lvl w:ilvl="3" w:tplc="24E82416">
      <w:numFmt w:val="bullet"/>
      <w:lvlText w:val="•"/>
      <w:lvlJc w:val="left"/>
      <w:pPr>
        <w:ind w:left="3296" w:hanging="241"/>
      </w:pPr>
      <w:rPr>
        <w:rFonts w:hint="default"/>
      </w:rPr>
    </w:lvl>
    <w:lvl w:ilvl="4" w:tplc="A2AE8454">
      <w:numFmt w:val="bullet"/>
      <w:lvlText w:val="•"/>
      <w:lvlJc w:val="left"/>
      <w:pPr>
        <w:ind w:left="4208" w:hanging="241"/>
      </w:pPr>
      <w:rPr>
        <w:rFonts w:hint="default"/>
      </w:rPr>
    </w:lvl>
    <w:lvl w:ilvl="5" w:tplc="1EBEC20C">
      <w:numFmt w:val="bullet"/>
      <w:lvlText w:val="•"/>
      <w:lvlJc w:val="left"/>
      <w:pPr>
        <w:ind w:left="5120" w:hanging="241"/>
      </w:pPr>
      <w:rPr>
        <w:rFonts w:hint="default"/>
      </w:rPr>
    </w:lvl>
    <w:lvl w:ilvl="6" w:tplc="C43EF012">
      <w:numFmt w:val="bullet"/>
      <w:lvlText w:val="•"/>
      <w:lvlJc w:val="left"/>
      <w:pPr>
        <w:ind w:left="6032" w:hanging="241"/>
      </w:pPr>
      <w:rPr>
        <w:rFonts w:hint="default"/>
      </w:rPr>
    </w:lvl>
    <w:lvl w:ilvl="7" w:tplc="9B7A45F6">
      <w:numFmt w:val="bullet"/>
      <w:lvlText w:val="•"/>
      <w:lvlJc w:val="left"/>
      <w:pPr>
        <w:ind w:left="6944" w:hanging="241"/>
      </w:pPr>
      <w:rPr>
        <w:rFonts w:hint="default"/>
      </w:rPr>
    </w:lvl>
    <w:lvl w:ilvl="8" w:tplc="3A342592">
      <w:numFmt w:val="bullet"/>
      <w:lvlText w:val="•"/>
      <w:lvlJc w:val="left"/>
      <w:pPr>
        <w:ind w:left="7856" w:hanging="2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D71"/>
    <w:rsid w:val="003A2E5B"/>
    <w:rsid w:val="007D387B"/>
    <w:rsid w:val="00A3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FB76C"/>
  <w15:docId w15:val="{75A323A1-6FBC-6B46-B9BB-51C1A6F9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560"/>
    </w:pPr>
  </w:style>
  <w:style w:type="paragraph" w:styleId="ListParagraph">
    <w:name w:val="List Paragraph"/>
    <w:basedOn w:val="Normal"/>
    <w:uiPriority w:val="1"/>
    <w:qFormat/>
    <w:pPr>
      <w:spacing w:before="60"/>
      <w:ind w:left="560" w:hanging="240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80"/>
    </w:pPr>
  </w:style>
  <w:style w:type="paragraph" w:styleId="Header">
    <w:name w:val="header"/>
    <w:basedOn w:val="Normal"/>
    <w:link w:val="HeaderChar"/>
    <w:uiPriority w:val="99"/>
    <w:unhideWhenUsed/>
    <w:rsid w:val="003A2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E5B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3A2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E5B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Armstrong</cp:lastModifiedBy>
  <cp:revision>2</cp:revision>
  <dcterms:created xsi:type="dcterms:W3CDTF">2020-09-28T17:01:00Z</dcterms:created>
  <dcterms:modified xsi:type="dcterms:W3CDTF">2020-10-05T23:15:00Z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