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C269F" w14:textId="77777777" w:rsidR="00575BE4" w:rsidRDefault="00575BE4">
      <w:pPr>
        <w:pStyle w:val="BodyText"/>
        <w:spacing w:before="2"/>
        <w:ind w:left="0"/>
        <w:rPr>
          <w:rFonts w:ascii="Times New Roman"/>
          <w:sz w:val="12"/>
        </w:rPr>
      </w:pPr>
    </w:p>
    <w:tbl>
      <w:tblPr>
        <w:tblW w:w="0" w:type="auto"/>
        <w:tblInd w:w="107" w:type="dxa"/>
        <w:tblLayout w:type="fixed"/>
        <w:tblCellMar>
          <w:left w:w="0" w:type="dxa"/>
          <w:right w:w="0" w:type="dxa"/>
        </w:tblCellMar>
        <w:tblLook w:val="01E0" w:firstRow="1" w:lastRow="1" w:firstColumn="1" w:lastColumn="1" w:noHBand="0" w:noVBand="0"/>
      </w:tblPr>
      <w:tblGrid>
        <w:gridCol w:w="2241"/>
        <w:gridCol w:w="4327"/>
      </w:tblGrid>
      <w:tr w:rsidR="00575BE4" w14:paraId="01770760" w14:textId="77777777">
        <w:trPr>
          <w:trHeight w:val="446"/>
        </w:trPr>
        <w:tc>
          <w:tcPr>
            <w:tcW w:w="2241" w:type="dxa"/>
            <w:shd w:val="clear" w:color="auto" w:fill="902E33"/>
          </w:tcPr>
          <w:p w14:paraId="74826545" w14:textId="77777777" w:rsidR="00575BE4" w:rsidRDefault="000A4C6D">
            <w:pPr>
              <w:pStyle w:val="TableParagraph"/>
              <w:spacing w:before="14" w:line="412" w:lineRule="exact"/>
              <w:ind w:left="120" w:right="-44"/>
              <w:rPr>
                <w:b/>
                <w:sz w:val="36"/>
              </w:rPr>
            </w:pPr>
            <w:r>
              <w:rPr>
                <w:b/>
                <w:color w:val="FFFFFF"/>
                <w:spacing w:val="7"/>
                <w:sz w:val="36"/>
                <w:shd w:val="clear" w:color="auto" w:fill="902E33"/>
              </w:rPr>
              <w:t xml:space="preserve"> </w:t>
            </w:r>
            <w:r>
              <w:rPr>
                <w:b/>
                <w:color w:val="FFFFFF"/>
                <w:sz w:val="36"/>
                <w:shd w:val="clear" w:color="auto" w:fill="902E33"/>
              </w:rPr>
              <w:t xml:space="preserve">SEA </w:t>
            </w:r>
            <w:r>
              <w:rPr>
                <w:b/>
                <w:color w:val="FFFFFF"/>
                <w:spacing w:val="-8"/>
                <w:sz w:val="36"/>
                <w:shd w:val="clear" w:color="auto" w:fill="902E33"/>
              </w:rPr>
              <w:t>Tool</w:t>
            </w:r>
            <w:r>
              <w:rPr>
                <w:b/>
                <w:color w:val="FFFFFF"/>
                <w:spacing w:val="-14"/>
                <w:sz w:val="36"/>
                <w:shd w:val="clear" w:color="auto" w:fill="902E33"/>
              </w:rPr>
              <w:t xml:space="preserve"> </w:t>
            </w:r>
            <w:r>
              <w:rPr>
                <w:b/>
                <w:color w:val="FFFFFF"/>
                <w:sz w:val="36"/>
                <w:shd w:val="clear" w:color="auto" w:fill="902E33"/>
              </w:rPr>
              <w:t>1.2</w:t>
            </w:r>
            <w:r>
              <w:rPr>
                <w:b/>
                <w:color w:val="FFFFFF"/>
                <w:spacing w:val="-7"/>
                <w:sz w:val="36"/>
                <w:shd w:val="clear" w:color="auto" w:fill="902E33"/>
              </w:rPr>
              <w:t xml:space="preserve"> </w:t>
            </w:r>
          </w:p>
        </w:tc>
        <w:tc>
          <w:tcPr>
            <w:tcW w:w="4327" w:type="dxa"/>
          </w:tcPr>
          <w:p w14:paraId="4973FB28" w14:textId="77777777" w:rsidR="00575BE4" w:rsidRDefault="000A4C6D">
            <w:pPr>
              <w:pStyle w:val="TableParagraph"/>
              <w:spacing w:before="14" w:line="412" w:lineRule="exact"/>
              <w:ind w:left="108"/>
              <w:rPr>
                <w:b/>
                <w:sz w:val="36"/>
              </w:rPr>
            </w:pPr>
            <w:r>
              <w:rPr>
                <w:b/>
                <w:color w:val="902E33"/>
                <w:sz w:val="36"/>
              </w:rPr>
              <w:t>Empowering stakeholders</w:t>
            </w:r>
          </w:p>
        </w:tc>
      </w:tr>
    </w:tbl>
    <w:p w14:paraId="4E62992F" w14:textId="77777777" w:rsidR="00575BE4" w:rsidRDefault="00575BE4">
      <w:pPr>
        <w:pStyle w:val="BodyText"/>
        <w:spacing w:before="0"/>
        <w:ind w:left="0"/>
        <w:rPr>
          <w:rFonts w:ascii="Times New Roman"/>
          <w:sz w:val="20"/>
        </w:rPr>
      </w:pPr>
    </w:p>
    <w:p w14:paraId="379B7977" w14:textId="77777777" w:rsidR="00575BE4" w:rsidRDefault="00575BE4">
      <w:pPr>
        <w:pStyle w:val="BodyText"/>
        <w:spacing w:before="0"/>
        <w:ind w:left="0"/>
        <w:rPr>
          <w:rFonts w:ascii="Times New Roman"/>
          <w:sz w:val="20"/>
        </w:rPr>
      </w:pPr>
    </w:p>
    <w:p w14:paraId="628FA3EB" w14:textId="77777777" w:rsidR="00575BE4" w:rsidRDefault="00575BE4">
      <w:pPr>
        <w:pStyle w:val="BodyText"/>
        <w:spacing w:before="2"/>
        <w:ind w:left="0"/>
        <w:rPr>
          <w:rFonts w:ascii="Times New Roman"/>
          <w:sz w:val="11"/>
        </w:rPr>
      </w:pPr>
    </w:p>
    <w:tbl>
      <w:tblPr>
        <w:tblW w:w="0" w:type="auto"/>
        <w:tblInd w:w="230"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CellMar>
          <w:left w:w="0" w:type="dxa"/>
          <w:right w:w="0" w:type="dxa"/>
        </w:tblCellMar>
        <w:tblLook w:val="01E0" w:firstRow="1" w:lastRow="1" w:firstColumn="1" w:lastColumn="1" w:noHBand="0" w:noVBand="0"/>
      </w:tblPr>
      <w:tblGrid>
        <w:gridCol w:w="2150"/>
        <w:gridCol w:w="7190"/>
      </w:tblGrid>
      <w:tr w:rsidR="00575BE4" w14:paraId="0766DF8D" w14:textId="77777777">
        <w:trPr>
          <w:trHeight w:val="675"/>
        </w:trPr>
        <w:tc>
          <w:tcPr>
            <w:tcW w:w="2150" w:type="dxa"/>
            <w:shd w:val="clear" w:color="auto" w:fill="F5EEEA"/>
          </w:tcPr>
          <w:p w14:paraId="3B905878" w14:textId="77777777" w:rsidR="00575BE4" w:rsidRDefault="000A4C6D">
            <w:pPr>
              <w:pStyle w:val="TableParagraph"/>
              <w:rPr>
                <w:b/>
              </w:rPr>
            </w:pPr>
            <w:r>
              <w:rPr>
                <w:b/>
                <w:color w:val="231F20"/>
              </w:rPr>
              <w:t>Directions</w:t>
            </w:r>
          </w:p>
        </w:tc>
        <w:tc>
          <w:tcPr>
            <w:tcW w:w="7190" w:type="dxa"/>
          </w:tcPr>
          <w:p w14:paraId="2B9ED53A" w14:textId="77777777" w:rsidR="00575BE4" w:rsidRDefault="000A4C6D">
            <w:pPr>
              <w:pStyle w:val="TableParagraph"/>
              <w:spacing w:line="254" w:lineRule="auto"/>
            </w:pPr>
            <w:r>
              <w:rPr>
                <w:color w:val="231F20"/>
              </w:rPr>
              <w:t>A facilitator may use the steps below to guide stakeholders in the development of a charge statement for professional learning.</w:t>
            </w:r>
          </w:p>
        </w:tc>
      </w:tr>
      <w:tr w:rsidR="00575BE4" w14:paraId="20592DB2" w14:textId="77777777">
        <w:trPr>
          <w:trHeight w:val="395"/>
        </w:trPr>
        <w:tc>
          <w:tcPr>
            <w:tcW w:w="2150" w:type="dxa"/>
            <w:shd w:val="clear" w:color="auto" w:fill="F5EEEA"/>
          </w:tcPr>
          <w:p w14:paraId="109AD0A9" w14:textId="77777777" w:rsidR="00575BE4" w:rsidRDefault="000A4C6D">
            <w:pPr>
              <w:pStyle w:val="TableParagraph"/>
              <w:rPr>
                <w:b/>
              </w:rPr>
            </w:pPr>
            <w:r>
              <w:rPr>
                <w:b/>
                <w:color w:val="231F20"/>
              </w:rPr>
              <w:t>Materials required</w:t>
            </w:r>
          </w:p>
        </w:tc>
        <w:tc>
          <w:tcPr>
            <w:tcW w:w="7190" w:type="dxa"/>
          </w:tcPr>
          <w:p w14:paraId="1E438BDC" w14:textId="77777777" w:rsidR="00575BE4" w:rsidRDefault="000A4C6D">
            <w:pPr>
              <w:pStyle w:val="TableParagraph"/>
            </w:pPr>
            <w:r>
              <w:rPr>
                <w:color w:val="231F20"/>
              </w:rPr>
              <w:t>Chart paper, markers, tape, and sticky notes</w:t>
            </w:r>
          </w:p>
        </w:tc>
      </w:tr>
      <w:tr w:rsidR="00575BE4" w14:paraId="6C3A8883" w14:textId="77777777">
        <w:trPr>
          <w:trHeight w:val="395"/>
        </w:trPr>
        <w:tc>
          <w:tcPr>
            <w:tcW w:w="2150" w:type="dxa"/>
            <w:shd w:val="clear" w:color="auto" w:fill="F5EEEA"/>
          </w:tcPr>
          <w:p w14:paraId="183AD70A" w14:textId="77777777" w:rsidR="00575BE4" w:rsidRDefault="000A4C6D">
            <w:pPr>
              <w:pStyle w:val="TableParagraph"/>
              <w:rPr>
                <w:b/>
              </w:rPr>
            </w:pPr>
            <w:r>
              <w:rPr>
                <w:b/>
                <w:color w:val="231F20"/>
              </w:rPr>
              <w:t>Time</w:t>
            </w:r>
          </w:p>
        </w:tc>
        <w:tc>
          <w:tcPr>
            <w:tcW w:w="7190" w:type="dxa"/>
          </w:tcPr>
          <w:p w14:paraId="24585827" w14:textId="77777777" w:rsidR="00575BE4" w:rsidRDefault="000A4C6D">
            <w:pPr>
              <w:pStyle w:val="TableParagraph"/>
            </w:pPr>
            <w:r>
              <w:rPr>
                <w:color w:val="231F20"/>
              </w:rPr>
              <w:t>45–90 minutes</w:t>
            </w:r>
          </w:p>
        </w:tc>
      </w:tr>
    </w:tbl>
    <w:p w14:paraId="1C93FA36" w14:textId="77777777" w:rsidR="00575BE4" w:rsidRDefault="00575BE4">
      <w:pPr>
        <w:pStyle w:val="BodyText"/>
        <w:ind w:left="0"/>
        <w:rPr>
          <w:rFonts w:ascii="Times New Roman"/>
          <w:sz w:val="14"/>
        </w:rPr>
      </w:pPr>
    </w:p>
    <w:p w14:paraId="73F29D64" w14:textId="77777777" w:rsidR="00575BE4" w:rsidRDefault="000A4C6D">
      <w:pPr>
        <w:pStyle w:val="BodyText"/>
        <w:spacing w:before="109" w:line="254" w:lineRule="auto"/>
        <w:ind w:left="220" w:right="587"/>
      </w:pPr>
      <w:r>
        <w:rPr>
          <w:b/>
          <w:color w:val="231F20"/>
        </w:rPr>
        <w:t xml:space="preserve">Note: </w:t>
      </w:r>
      <w:r>
        <w:rPr>
          <w:color w:val="231F20"/>
        </w:rPr>
        <w:t>The following is a sample Charge Statement for the advisory group that will be asked to do the work on the vision statement. All of this language may be adapted to meet local needs and expectations for the work.</w:t>
      </w:r>
    </w:p>
    <w:p w14:paraId="3D8CF2E0" w14:textId="77777777" w:rsidR="00575BE4" w:rsidRDefault="000A4C6D">
      <w:pPr>
        <w:pStyle w:val="Heading1"/>
      </w:pPr>
      <w:r>
        <w:rPr>
          <w:color w:val="231F20"/>
        </w:rPr>
        <w:t>Charge</w:t>
      </w:r>
    </w:p>
    <w:p w14:paraId="634E446E" w14:textId="77777777" w:rsidR="00575BE4" w:rsidRDefault="000A4C6D">
      <w:pPr>
        <w:pStyle w:val="BodyText"/>
        <w:spacing w:line="254" w:lineRule="auto"/>
        <w:ind w:left="220" w:right="696"/>
      </w:pPr>
      <w:r>
        <w:rPr>
          <w:color w:val="231F20"/>
        </w:rPr>
        <w:t xml:space="preserve">To develop </w:t>
      </w:r>
      <w:proofErr w:type="gramStart"/>
      <w:r>
        <w:rPr>
          <w:color w:val="231F20"/>
        </w:rPr>
        <w:t>an</w:t>
      </w:r>
      <w:proofErr w:type="gramEnd"/>
      <w:r>
        <w:rPr>
          <w:color w:val="231F20"/>
        </w:rPr>
        <w:t xml:space="preserve"> SEA vision statement for professional learning (or Title IIA supported professional learning) that reflects changes in federal policy, current research findings and Standards for Professional Learning.</w:t>
      </w:r>
    </w:p>
    <w:p w14:paraId="4CA40D9F" w14:textId="77777777" w:rsidR="00575BE4" w:rsidRDefault="000A4C6D">
      <w:pPr>
        <w:pStyle w:val="Heading1"/>
        <w:spacing w:before="104"/>
      </w:pPr>
      <w:r>
        <w:rPr>
          <w:color w:val="231F20"/>
        </w:rPr>
        <w:t>Goals</w:t>
      </w:r>
    </w:p>
    <w:p w14:paraId="4CAB688C" w14:textId="77777777" w:rsidR="00575BE4" w:rsidRDefault="000A4C6D">
      <w:pPr>
        <w:pStyle w:val="ListParagraph"/>
        <w:numPr>
          <w:ilvl w:val="0"/>
          <w:numId w:val="1"/>
        </w:numPr>
        <w:tabs>
          <w:tab w:val="left" w:pos="561"/>
        </w:tabs>
        <w:spacing w:before="1"/>
      </w:pPr>
      <w:r>
        <w:rPr>
          <w:color w:val="231F20"/>
        </w:rPr>
        <w:t>Use SEA priorities and goals to guide the</w:t>
      </w:r>
      <w:r>
        <w:rPr>
          <w:color w:val="231F20"/>
          <w:spacing w:val="-4"/>
        </w:rPr>
        <w:t xml:space="preserve"> </w:t>
      </w:r>
      <w:r>
        <w:rPr>
          <w:color w:val="231F20"/>
        </w:rPr>
        <w:t>process</w:t>
      </w:r>
    </w:p>
    <w:p w14:paraId="66D6B041" w14:textId="77777777" w:rsidR="00575BE4" w:rsidRDefault="000A4C6D">
      <w:pPr>
        <w:pStyle w:val="ListParagraph"/>
        <w:numPr>
          <w:ilvl w:val="0"/>
          <w:numId w:val="1"/>
        </w:numPr>
        <w:tabs>
          <w:tab w:val="left" w:pos="561"/>
        </w:tabs>
        <w:spacing w:before="76" w:line="254" w:lineRule="auto"/>
        <w:ind w:right="553" w:hanging="240"/>
      </w:pPr>
      <w:r>
        <w:rPr>
          <w:color w:val="231F20"/>
        </w:rPr>
        <w:t xml:space="preserve">Define the role professional learning (particularly that funded by Title IIA) </w:t>
      </w:r>
      <w:r>
        <w:rPr>
          <w:color w:val="231F20"/>
          <w:spacing w:val="-2"/>
        </w:rPr>
        <w:t xml:space="preserve">could/should </w:t>
      </w:r>
      <w:r>
        <w:rPr>
          <w:color w:val="231F20"/>
        </w:rPr>
        <w:t>play in achieving state and district</w:t>
      </w:r>
      <w:r>
        <w:rPr>
          <w:color w:val="231F20"/>
          <w:spacing w:val="-2"/>
        </w:rPr>
        <w:t xml:space="preserve"> </w:t>
      </w:r>
      <w:r>
        <w:rPr>
          <w:color w:val="231F20"/>
        </w:rPr>
        <w:t>goals</w:t>
      </w:r>
    </w:p>
    <w:p w14:paraId="55348EF2" w14:textId="35799EB7" w:rsidR="00575BE4" w:rsidRDefault="000A4C6D" w:rsidP="00DC47C6">
      <w:pPr>
        <w:pStyle w:val="ListParagraph"/>
        <w:numPr>
          <w:ilvl w:val="0"/>
          <w:numId w:val="1"/>
        </w:numPr>
        <w:tabs>
          <w:tab w:val="left" w:pos="561"/>
        </w:tabs>
        <w:spacing w:line="254" w:lineRule="auto"/>
        <w:ind w:right="302" w:hanging="240"/>
        <w:jc w:val="left"/>
      </w:pPr>
      <w:r>
        <w:rPr>
          <w:color w:val="231F20"/>
        </w:rPr>
        <w:t>Examine</w:t>
      </w:r>
      <w:r>
        <w:rPr>
          <w:color w:val="231F20"/>
          <w:spacing w:val="-7"/>
        </w:rPr>
        <w:t xml:space="preserve"> </w:t>
      </w:r>
      <w:r>
        <w:rPr>
          <w:color w:val="231F20"/>
        </w:rPr>
        <w:t>the</w:t>
      </w:r>
      <w:r>
        <w:rPr>
          <w:color w:val="231F20"/>
          <w:spacing w:val="-7"/>
        </w:rPr>
        <w:t xml:space="preserve"> </w:t>
      </w:r>
      <w:r>
        <w:rPr>
          <w:color w:val="231F20"/>
        </w:rPr>
        <w:t>federal</w:t>
      </w:r>
      <w:r>
        <w:rPr>
          <w:color w:val="231F20"/>
          <w:spacing w:val="-7"/>
        </w:rPr>
        <w:t xml:space="preserve"> </w:t>
      </w:r>
      <w:r>
        <w:rPr>
          <w:color w:val="231F20"/>
        </w:rPr>
        <w:t>definition</w:t>
      </w:r>
      <w:r>
        <w:rPr>
          <w:color w:val="231F20"/>
          <w:spacing w:val="-6"/>
        </w:rPr>
        <w:t xml:space="preserve"> </w:t>
      </w:r>
      <w:r>
        <w:rPr>
          <w:color w:val="231F20"/>
        </w:rPr>
        <w:t>of</w:t>
      </w:r>
      <w:r>
        <w:rPr>
          <w:color w:val="231F20"/>
          <w:spacing w:val="-7"/>
        </w:rPr>
        <w:t xml:space="preserve"> </w:t>
      </w:r>
      <w:r>
        <w:rPr>
          <w:color w:val="231F20"/>
        </w:rPr>
        <w:t>professional</w:t>
      </w:r>
      <w:r>
        <w:rPr>
          <w:color w:val="231F20"/>
          <w:spacing w:val="-7"/>
        </w:rPr>
        <w:t xml:space="preserve"> </w:t>
      </w:r>
      <w:r>
        <w:rPr>
          <w:color w:val="231F20"/>
        </w:rPr>
        <w:t>development</w:t>
      </w:r>
      <w:r>
        <w:rPr>
          <w:color w:val="231F20"/>
          <w:spacing w:val="-7"/>
        </w:rPr>
        <w:t xml:space="preserve"> </w:t>
      </w:r>
      <w:r>
        <w:rPr>
          <w:color w:val="231F20"/>
        </w:rPr>
        <w:t>found</w:t>
      </w:r>
      <w:r>
        <w:rPr>
          <w:color w:val="231F20"/>
          <w:spacing w:val="-6"/>
        </w:rPr>
        <w:t xml:space="preserve"> </w:t>
      </w:r>
      <w:r>
        <w:rPr>
          <w:color w:val="231F20"/>
        </w:rPr>
        <w:t>in</w:t>
      </w:r>
      <w:r>
        <w:rPr>
          <w:color w:val="231F20"/>
          <w:spacing w:val="-7"/>
        </w:rPr>
        <w:t xml:space="preserve"> </w:t>
      </w:r>
      <w:r>
        <w:rPr>
          <w:color w:val="231F20"/>
        </w:rPr>
        <w:t>ESSA,</w:t>
      </w:r>
      <w:r>
        <w:rPr>
          <w:color w:val="231F20"/>
          <w:spacing w:val="-7"/>
        </w:rPr>
        <w:t xml:space="preserve"> </w:t>
      </w:r>
      <w:r>
        <w:rPr>
          <w:color w:val="231F20"/>
        </w:rPr>
        <w:t>the</w:t>
      </w:r>
      <w:r>
        <w:rPr>
          <w:color w:val="231F20"/>
          <w:spacing w:val="-7"/>
        </w:rPr>
        <w:t xml:space="preserve"> </w:t>
      </w:r>
      <w:r>
        <w:rPr>
          <w:color w:val="231F20"/>
        </w:rPr>
        <w:t>Standards</w:t>
      </w:r>
      <w:r>
        <w:rPr>
          <w:color w:val="231F20"/>
          <w:spacing w:val="-6"/>
        </w:rPr>
        <w:t xml:space="preserve"> </w:t>
      </w:r>
      <w:r>
        <w:rPr>
          <w:color w:val="231F20"/>
        </w:rPr>
        <w:t>for</w:t>
      </w:r>
      <w:r>
        <w:rPr>
          <w:color w:val="231F20"/>
          <w:spacing w:val="-7"/>
        </w:rPr>
        <w:t xml:space="preserve"> </w:t>
      </w:r>
      <w:r>
        <w:rPr>
          <w:color w:val="231F20"/>
        </w:rPr>
        <w:t>Professional</w:t>
      </w:r>
      <w:r>
        <w:rPr>
          <w:color w:val="231F20"/>
          <w:spacing w:val="-9"/>
        </w:rPr>
        <w:t xml:space="preserve"> </w:t>
      </w:r>
      <w:r>
        <w:rPr>
          <w:color w:val="231F20"/>
        </w:rPr>
        <w:t>Learning</w:t>
      </w:r>
      <w:r>
        <w:rPr>
          <w:color w:val="231F20"/>
          <w:spacing w:val="-8"/>
        </w:rPr>
        <w:t xml:space="preserve"> </w:t>
      </w:r>
      <w:r>
        <w:rPr>
          <w:color w:val="231F20"/>
        </w:rPr>
        <w:t>developed</w:t>
      </w:r>
      <w:r>
        <w:rPr>
          <w:color w:val="231F20"/>
          <w:spacing w:val="-8"/>
        </w:rPr>
        <w:t xml:space="preserve"> </w:t>
      </w:r>
      <w:r>
        <w:rPr>
          <w:color w:val="231F20"/>
        </w:rPr>
        <w:t>by</w:t>
      </w:r>
      <w:r>
        <w:rPr>
          <w:color w:val="231F20"/>
          <w:spacing w:val="-8"/>
        </w:rPr>
        <w:t xml:space="preserve"> </w:t>
      </w:r>
      <w:r>
        <w:rPr>
          <w:color w:val="231F20"/>
        </w:rPr>
        <w:t>Learning</w:t>
      </w:r>
      <w:r>
        <w:rPr>
          <w:color w:val="231F20"/>
          <w:spacing w:val="-8"/>
        </w:rPr>
        <w:t xml:space="preserve"> </w:t>
      </w:r>
      <w:r>
        <w:rPr>
          <w:color w:val="231F20"/>
        </w:rPr>
        <w:t>Forward,</w:t>
      </w:r>
      <w:r>
        <w:rPr>
          <w:color w:val="231F20"/>
          <w:spacing w:val="-8"/>
        </w:rPr>
        <w:t xml:space="preserve"> </w:t>
      </w:r>
      <w:r>
        <w:rPr>
          <w:color w:val="231F20"/>
        </w:rPr>
        <w:t>and</w:t>
      </w:r>
      <w:r>
        <w:rPr>
          <w:color w:val="231F20"/>
          <w:spacing w:val="-8"/>
        </w:rPr>
        <w:t xml:space="preserve"> </w:t>
      </w:r>
      <w:r>
        <w:rPr>
          <w:color w:val="231F20"/>
        </w:rPr>
        <w:t>recent</w:t>
      </w:r>
      <w:r>
        <w:rPr>
          <w:color w:val="231F20"/>
          <w:spacing w:val="-8"/>
        </w:rPr>
        <w:t xml:space="preserve"> </w:t>
      </w:r>
      <w:r>
        <w:rPr>
          <w:color w:val="231F20"/>
        </w:rPr>
        <w:t>research</w:t>
      </w:r>
      <w:r>
        <w:rPr>
          <w:color w:val="231F20"/>
          <w:spacing w:val="-8"/>
        </w:rPr>
        <w:t xml:space="preserve"> </w:t>
      </w:r>
      <w:r>
        <w:rPr>
          <w:color w:val="231F20"/>
        </w:rPr>
        <w:t>on</w:t>
      </w:r>
      <w:r>
        <w:rPr>
          <w:color w:val="231F20"/>
          <w:spacing w:val="-8"/>
        </w:rPr>
        <w:t xml:space="preserve"> </w:t>
      </w:r>
      <w:r>
        <w:rPr>
          <w:color w:val="231F20"/>
        </w:rPr>
        <w:t>effective</w:t>
      </w:r>
      <w:r>
        <w:rPr>
          <w:color w:val="231F20"/>
          <w:spacing w:val="-8"/>
        </w:rPr>
        <w:t xml:space="preserve"> </w:t>
      </w:r>
      <w:r>
        <w:rPr>
          <w:color w:val="231F20"/>
        </w:rPr>
        <w:t>professional learning</w:t>
      </w:r>
      <w:r>
        <w:rPr>
          <w:color w:val="231F20"/>
          <w:spacing w:val="-14"/>
        </w:rPr>
        <w:t xml:space="preserve"> </w:t>
      </w:r>
      <w:r>
        <w:rPr>
          <w:color w:val="231F20"/>
        </w:rPr>
        <w:t>including</w:t>
      </w:r>
      <w:r>
        <w:rPr>
          <w:color w:val="231F20"/>
          <w:spacing w:val="-13"/>
        </w:rPr>
        <w:t xml:space="preserve"> </w:t>
      </w:r>
      <w:r>
        <w:rPr>
          <w:color w:val="231F20"/>
        </w:rPr>
        <w:t>coaching,</w:t>
      </w:r>
      <w:r>
        <w:rPr>
          <w:color w:val="231F20"/>
          <w:spacing w:val="-14"/>
        </w:rPr>
        <w:t xml:space="preserve"> </w:t>
      </w:r>
      <w:r>
        <w:rPr>
          <w:color w:val="231F20"/>
        </w:rPr>
        <w:t>collaborative</w:t>
      </w:r>
      <w:r>
        <w:rPr>
          <w:color w:val="231F20"/>
          <w:spacing w:val="-13"/>
        </w:rPr>
        <w:t xml:space="preserve"> </w:t>
      </w:r>
      <w:r>
        <w:rPr>
          <w:color w:val="231F20"/>
        </w:rPr>
        <w:t>learning</w:t>
      </w:r>
      <w:r>
        <w:rPr>
          <w:color w:val="231F20"/>
          <w:spacing w:val="-14"/>
        </w:rPr>
        <w:t xml:space="preserve"> </w:t>
      </w:r>
      <w:r>
        <w:rPr>
          <w:color w:val="231F20"/>
        </w:rPr>
        <w:t>structures,</w:t>
      </w:r>
      <w:r>
        <w:rPr>
          <w:color w:val="231F20"/>
          <w:spacing w:val="-13"/>
        </w:rPr>
        <w:t xml:space="preserve"> </w:t>
      </w:r>
      <w:r>
        <w:rPr>
          <w:color w:val="231F20"/>
        </w:rPr>
        <w:t>instructional</w:t>
      </w:r>
      <w:r>
        <w:rPr>
          <w:color w:val="231F20"/>
          <w:spacing w:val="-14"/>
        </w:rPr>
        <w:t xml:space="preserve"> </w:t>
      </w:r>
      <w:r>
        <w:rPr>
          <w:color w:val="231F20"/>
        </w:rPr>
        <w:t>materials,</w:t>
      </w:r>
      <w:r>
        <w:rPr>
          <w:color w:val="231F20"/>
          <w:spacing w:val="-13"/>
        </w:rPr>
        <w:t xml:space="preserve"> </w:t>
      </w:r>
      <w:r>
        <w:rPr>
          <w:color w:val="231F20"/>
        </w:rPr>
        <w:t>curriculum</w:t>
      </w:r>
      <w:r w:rsidR="00DC47C6">
        <w:rPr>
          <w:color w:val="231F20"/>
        </w:rPr>
        <w:t>-</w:t>
      </w:r>
      <w:r>
        <w:rPr>
          <w:color w:val="231F20"/>
        </w:rPr>
        <w:t>anchored professional learning,</w:t>
      </w:r>
      <w:r>
        <w:rPr>
          <w:color w:val="231F20"/>
          <w:spacing w:val="-3"/>
        </w:rPr>
        <w:t xml:space="preserve"> </w:t>
      </w:r>
      <w:r>
        <w:rPr>
          <w:color w:val="231F20"/>
        </w:rPr>
        <w:t>leadership;</w:t>
      </w:r>
    </w:p>
    <w:p w14:paraId="5C5CB1E1" w14:textId="77777777" w:rsidR="00575BE4" w:rsidRDefault="000A4C6D">
      <w:pPr>
        <w:pStyle w:val="ListParagraph"/>
        <w:numPr>
          <w:ilvl w:val="0"/>
          <w:numId w:val="1"/>
        </w:numPr>
        <w:tabs>
          <w:tab w:val="left" w:pos="561"/>
        </w:tabs>
        <w:spacing w:before="61"/>
      </w:pPr>
      <w:r>
        <w:rPr>
          <w:color w:val="231F20"/>
        </w:rPr>
        <w:t>Embed selecting and using high-quality instructional materials deliberately in the</w:t>
      </w:r>
      <w:r>
        <w:rPr>
          <w:color w:val="231F20"/>
          <w:spacing w:val="-33"/>
        </w:rPr>
        <w:t xml:space="preserve"> </w:t>
      </w:r>
      <w:r>
        <w:rPr>
          <w:color w:val="231F20"/>
        </w:rPr>
        <w:t>discussion</w:t>
      </w:r>
    </w:p>
    <w:p w14:paraId="6B20E804" w14:textId="77777777" w:rsidR="00575BE4" w:rsidRDefault="000A4C6D">
      <w:pPr>
        <w:pStyle w:val="ListParagraph"/>
        <w:numPr>
          <w:ilvl w:val="0"/>
          <w:numId w:val="1"/>
        </w:numPr>
        <w:tabs>
          <w:tab w:val="left" w:pos="561"/>
        </w:tabs>
        <w:spacing w:before="76"/>
      </w:pPr>
      <w:r>
        <w:rPr>
          <w:color w:val="231F20"/>
        </w:rPr>
        <w:t>Draft a vision statement for review and</w:t>
      </w:r>
      <w:r>
        <w:rPr>
          <w:color w:val="231F20"/>
          <w:spacing w:val="-3"/>
        </w:rPr>
        <w:t xml:space="preserve"> </w:t>
      </w:r>
      <w:r>
        <w:rPr>
          <w:color w:val="231F20"/>
        </w:rPr>
        <w:t>input;</w:t>
      </w:r>
    </w:p>
    <w:p w14:paraId="6871D524" w14:textId="77777777" w:rsidR="00575BE4" w:rsidRDefault="000A4C6D">
      <w:pPr>
        <w:pStyle w:val="ListParagraph"/>
        <w:numPr>
          <w:ilvl w:val="0"/>
          <w:numId w:val="1"/>
        </w:numPr>
        <w:tabs>
          <w:tab w:val="left" w:pos="561"/>
        </w:tabs>
        <w:spacing w:before="76" w:line="254" w:lineRule="auto"/>
        <w:ind w:right="298" w:hanging="240"/>
      </w:pPr>
      <w:r>
        <w:rPr>
          <w:color w:val="231F20"/>
        </w:rPr>
        <w:t>Share</w:t>
      </w:r>
      <w:r>
        <w:rPr>
          <w:color w:val="231F20"/>
          <w:spacing w:val="-4"/>
        </w:rPr>
        <w:t xml:space="preserve"> </w:t>
      </w:r>
      <w:r>
        <w:rPr>
          <w:color w:val="231F20"/>
        </w:rPr>
        <w:t>the</w:t>
      </w:r>
      <w:r>
        <w:rPr>
          <w:color w:val="231F20"/>
          <w:spacing w:val="-4"/>
        </w:rPr>
        <w:t xml:space="preserve"> </w:t>
      </w:r>
      <w:r>
        <w:rPr>
          <w:color w:val="231F20"/>
        </w:rPr>
        <w:t>draft</w:t>
      </w:r>
      <w:r>
        <w:rPr>
          <w:color w:val="231F20"/>
          <w:spacing w:val="-4"/>
        </w:rPr>
        <w:t xml:space="preserve"> </w:t>
      </w:r>
      <w:r>
        <w:rPr>
          <w:color w:val="231F20"/>
        </w:rPr>
        <w:t>vision</w:t>
      </w:r>
      <w:r>
        <w:rPr>
          <w:color w:val="231F20"/>
          <w:spacing w:val="-4"/>
        </w:rPr>
        <w:t xml:space="preserve"> </w:t>
      </w:r>
      <w:r>
        <w:rPr>
          <w:color w:val="231F20"/>
        </w:rPr>
        <w:t>statement</w:t>
      </w:r>
      <w:r>
        <w:rPr>
          <w:color w:val="231F20"/>
          <w:spacing w:val="-4"/>
        </w:rPr>
        <w:t xml:space="preserve"> </w:t>
      </w:r>
      <w:r>
        <w:rPr>
          <w:color w:val="231F20"/>
        </w:rPr>
        <w:t>with</w:t>
      </w:r>
      <w:r>
        <w:rPr>
          <w:color w:val="231F20"/>
          <w:spacing w:val="-4"/>
        </w:rPr>
        <w:t xml:space="preserve"> </w:t>
      </w:r>
      <w:r>
        <w:rPr>
          <w:color w:val="231F20"/>
        </w:rPr>
        <w:t>stakeholders</w:t>
      </w:r>
      <w:r>
        <w:rPr>
          <w:color w:val="231F20"/>
          <w:spacing w:val="-4"/>
        </w:rPr>
        <w:t xml:space="preserve"> </w:t>
      </w:r>
      <w:r>
        <w:rPr>
          <w:color w:val="231F20"/>
        </w:rPr>
        <w:t>for</w:t>
      </w:r>
      <w:r>
        <w:rPr>
          <w:color w:val="231F20"/>
          <w:spacing w:val="-4"/>
        </w:rPr>
        <w:t xml:space="preserve"> </w:t>
      </w:r>
      <w:r>
        <w:rPr>
          <w:color w:val="231F20"/>
        </w:rPr>
        <w:t>buy-in</w:t>
      </w:r>
      <w:r>
        <w:rPr>
          <w:color w:val="231F20"/>
          <w:spacing w:val="-3"/>
        </w:rPr>
        <w:t xml:space="preserve"> </w:t>
      </w:r>
      <w:r>
        <w:rPr>
          <w:color w:val="231F20"/>
        </w:rPr>
        <w:t>and</w:t>
      </w:r>
      <w:r>
        <w:rPr>
          <w:color w:val="231F20"/>
          <w:spacing w:val="-4"/>
        </w:rPr>
        <w:t xml:space="preserve"> </w:t>
      </w:r>
      <w:r>
        <w:rPr>
          <w:color w:val="231F20"/>
          <w:spacing w:val="-3"/>
        </w:rPr>
        <w:t>consensus;</w:t>
      </w:r>
      <w:r>
        <w:rPr>
          <w:color w:val="231F20"/>
          <w:spacing w:val="-4"/>
        </w:rPr>
        <w:t xml:space="preserve"> </w:t>
      </w:r>
      <w:r>
        <w:rPr>
          <w:color w:val="231F20"/>
        </w:rPr>
        <w:t>and</w:t>
      </w:r>
      <w:r>
        <w:rPr>
          <w:color w:val="231F20"/>
          <w:spacing w:val="-4"/>
        </w:rPr>
        <w:t xml:space="preserve"> </w:t>
      </w:r>
      <w:r>
        <w:rPr>
          <w:color w:val="231F20"/>
        </w:rPr>
        <w:t>use</w:t>
      </w:r>
      <w:r>
        <w:rPr>
          <w:color w:val="231F20"/>
          <w:spacing w:val="-4"/>
        </w:rPr>
        <w:t xml:space="preserve"> </w:t>
      </w:r>
      <w:r>
        <w:rPr>
          <w:color w:val="231F20"/>
        </w:rPr>
        <w:t>feedback</w:t>
      </w:r>
      <w:r>
        <w:rPr>
          <w:color w:val="231F20"/>
          <w:spacing w:val="-4"/>
        </w:rPr>
        <w:t xml:space="preserve"> </w:t>
      </w:r>
      <w:r>
        <w:rPr>
          <w:color w:val="231F20"/>
        </w:rPr>
        <w:t xml:space="preserve">to finalize and present to [insert </w:t>
      </w:r>
      <w:r>
        <w:rPr>
          <w:color w:val="231F20"/>
          <w:spacing w:val="-3"/>
        </w:rPr>
        <w:t xml:space="preserve">name] </w:t>
      </w:r>
      <w:r>
        <w:rPr>
          <w:color w:val="231F20"/>
        </w:rPr>
        <w:t>as the advisory group</w:t>
      </w:r>
      <w:r>
        <w:rPr>
          <w:color w:val="231F20"/>
          <w:spacing w:val="-9"/>
        </w:rPr>
        <w:t xml:space="preserve"> </w:t>
      </w:r>
      <w:r>
        <w:rPr>
          <w:color w:val="231F20"/>
        </w:rPr>
        <w:t>recommendation.</w:t>
      </w:r>
    </w:p>
    <w:p w14:paraId="720AB14C" w14:textId="77777777" w:rsidR="00575BE4" w:rsidRDefault="000A4C6D">
      <w:pPr>
        <w:pStyle w:val="Heading1"/>
      </w:pPr>
      <w:r>
        <w:rPr>
          <w:color w:val="231F20"/>
        </w:rPr>
        <w:t>Parameters and expectations</w:t>
      </w:r>
    </w:p>
    <w:p w14:paraId="1F40AE0B" w14:textId="41DC2023" w:rsidR="00575BE4" w:rsidRDefault="000A4C6D">
      <w:pPr>
        <w:pStyle w:val="ListParagraph"/>
        <w:numPr>
          <w:ilvl w:val="0"/>
          <w:numId w:val="1"/>
        </w:numPr>
        <w:tabs>
          <w:tab w:val="left" w:pos="561"/>
        </w:tabs>
        <w:spacing w:before="1" w:line="254" w:lineRule="auto"/>
        <w:ind w:right="379" w:hanging="240"/>
        <w:jc w:val="left"/>
      </w:pPr>
      <w:r>
        <w:rPr>
          <w:color w:val="231F20"/>
        </w:rPr>
        <w:t>The</w:t>
      </w:r>
      <w:r>
        <w:rPr>
          <w:color w:val="231F20"/>
          <w:spacing w:val="-5"/>
        </w:rPr>
        <w:t xml:space="preserve"> </w:t>
      </w:r>
      <w:r>
        <w:rPr>
          <w:color w:val="231F20"/>
        </w:rPr>
        <w:t>Vision</w:t>
      </w:r>
      <w:r>
        <w:rPr>
          <w:color w:val="231F20"/>
          <w:spacing w:val="-4"/>
        </w:rPr>
        <w:t xml:space="preserve"> </w:t>
      </w:r>
      <w:r>
        <w:rPr>
          <w:color w:val="231F20"/>
        </w:rPr>
        <w:t>Statement</w:t>
      </w:r>
      <w:r>
        <w:rPr>
          <w:color w:val="231F20"/>
          <w:spacing w:val="-5"/>
        </w:rPr>
        <w:t xml:space="preserve"> </w:t>
      </w:r>
      <w:r>
        <w:rPr>
          <w:color w:val="231F20"/>
          <w:spacing w:val="-3"/>
        </w:rPr>
        <w:t>Work</w:t>
      </w:r>
      <w:r>
        <w:rPr>
          <w:color w:val="231F20"/>
          <w:spacing w:val="-4"/>
        </w:rPr>
        <w:t xml:space="preserve"> </w:t>
      </w:r>
      <w:r>
        <w:rPr>
          <w:color w:val="231F20"/>
        </w:rPr>
        <w:t>Group</w:t>
      </w:r>
      <w:r>
        <w:rPr>
          <w:color w:val="231F20"/>
          <w:spacing w:val="-5"/>
        </w:rPr>
        <w:t xml:space="preserve"> </w:t>
      </w:r>
      <w:r>
        <w:rPr>
          <w:color w:val="231F20"/>
        </w:rPr>
        <w:t>meets</w:t>
      </w:r>
      <w:r>
        <w:rPr>
          <w:color w:val="231F20"/>
          <w:spacing w:val="-4"/>
        </w:rPr>
        <w:t xml:space="preserve"> </w:t>
      </w:r>
      <w:r>
        <w:rPr>
          <w:color w:val="231F20"/>
        </w:rPr>
        <w:t>at</w:t>
      </w:r>
      <w:r>
        <w:rPr>
          <w:color w:val="231F20"/>
          <w:spacing w:val="-4"/>
        </w:rPr>
        <w:t xml:space="preserve"> </w:t>
      </w:r>
      <w:r>
        <w:rPr>
          <w:color w:val="231F20"/>
        </w:rPr>
        <w:t>the</w:t>
      </w:r>
      <w:r>
        <w:rPr>
          <w:color w:val="231F20"/>
          <w:spacing w:val="-5"/>
        </w:rPr>
        <w:t xml:space="preserve"> </w:t>
      </w:r>
      <w:r>
        <w:rPr>
          <w:color w:val="231F20"/>
        </w:rPr>
        <w:t>discretion</w:t>
      </w:r>
      <w:r>
        <w:rPr>
          <w:color w:val="231F20"/>
          <w:spacing w:val="-4"/>
        </w:rPr>
        <w:t xml:space="preserve"> </w:t>
      </w:r>
      <w:r>
        <w:rPr>
          <w:color w:val="231F20"/>
        </w:rPr>
        <w:t>of</w:t>
      </w:r>
      <w:r>
        <w:rPr>
          <w:color w:val="231F20"/>
          <w:spacing w:val="-5"/>
        </w:rPr>
        <w:t xml:space="preserve"> </w:t>
      </w:r>
      <w:r>
        <w:rPr>
          <w:color w:val="231F20"/>
        </w:rPr>
        <w:t>[insert</w:t>
      </w:r>
      <w:r>
        <w:rPr>
          <w:color w:val="231F20"/>
          <w:spacing w:val="-4"/>
        </w:rPr>
        <w:t xml:space="preserve"> </w:t>
      </w:r>
      <w:r>
        <w:rPr>
          <w:color w:val="231F20"/>
        </w:rPr>
        <w:t>person’s</w:t>
      </w:r>
      <w:r>
        <w:rPr>
          <w:color w:val="231F20"/>
          <w:spacing w:val="-4"/>
        </w:rPr>
        <w:t xml:space="preserve"> </w:t>
      </w:r>
      <w:r>
        <w:rPr>
          <w:color w:val="231F20"/>
          <w:spacing w:val="-3"/>
        </w:rPr>
        <w:t>name]</w:t>
      </w:r>
      <w:r>
        <w:rPr>
          <w:color w:val="231F20"/>
          <w:spacing w:val="-5"/>
        </w:rPr>
        <w:t xml:space="preserve"> </w:t>
      </w:r>
      <w:r>
        <w:rPr>
          <w:color w:val="231F20"/>
          <w:spacing w:val="-3"/>
        </w:rPr>
        <w:t>(e.g.</w:t>
      </w:r>
      <w:r>
        <w:rPr>
          <w:color w:val="231F20"/>
          <w:spacing w:val="-4"/>
        </w:rPr>
        <w:t xml:space="preserve"> </w:t>
      </w:r>
      <w:r>
        <w:rPr>
          <w:color w:val="231F20"/>
        </w:rPr>
        <w:t>Superintendent,</w:t>
      </w:r>
      <w:r>
        <w:rPr>
          <w:color w:val="231F20"/>
          <w:spacing w:val="-6"/>
        </w:rPr>
        <w:t xml:space="preserve"> </w:t>
      </w:r>
      <w:r>
        <w:rPr>
          <w:color w:val="231F20"/>
        </w:rPr>
        <w:t>Assistant</w:t>
      </w:r>
      <w:r>
        <w:rPr>
          <w:color w:val="231F20"/>
          <w:spacing w:val="-6"/>
        </w:rPr>
        <w:t xml:space="preserve"> </w:t>
      </w:r>
      <w:r>
        <w:rPr>
          <w:color w:val="231F20"/>
        </w:rPr>
        <w:t>Superintendent)</w:t>
      </w:r>
      <w:r>
        <w:rPr>
          <w:color w:val="231F20"/>
          <w:spacing w:val="-6"/>
        </w:rPr>
        <w:t xml:space="preserve"> </w:t>
      </w:r>
      <w:r>
        <w:rPr>
          <w:color w:val="231F20"/>
        </w:rPr>
        <w:t>and</w:t>
      </w:r>
      <w:r>
        <w:rPr>
          <w:color w:val="231F20"/>
          <w:spacing w:val="-6"/>
        </w:rPr>
        <w:t xml:space="preserve"> </w:t>
      </w:r>
      <w:r>
        <w:rPr>
          <w:color w:val="231F20"/>
        </w:rPr>
        <w:t>all</w:t>
      </w:r>
      <w:r>
        <w:rPr>
          <w:color w:val="231F20"/>
          <w:spacing w:val="-6"/>
        </w:rPr>
        <w:t xml:space="preserve"> </w:t>
      </w:r>
      <w:r>
        <w:rPr>
          <w:color w:val="231F20"/>
        </w:rPr>
        <w:t>recommendations</w:t>
      </w:r>
      <w:r>
        <w:rPr>
          <w:color w:val="231F20"/>
          <w:spacing w:val="-6"/>
        </w:rPr>
        <w:t xml:space="preserve"> </w:t>
      </w:r>
      <w:r>
        <w:rPr>
          <w:color w:val="231F20"/>
        </w:rPr>
        <w:t>are</w:t>
      </w:r>
      <w:r>
        <w:rPr>
          <w:color w:val="231F20"/>
          <w:spacing w:val="-7"/>
        </w:rPr>
        <w:t xml:space="preserve"> </w:t>
      </w:r>
      <w:r>
        <w:rPr>
          <w:color w:val="231F20"/>
        </w:rPr>
        <w:t>directed</w:t>
      </w:r>
      <w:r>
        <w:rPr>
          <w:color w:val="231F20"/>
          <w:spacing w:val="-6"/>
        </w:rPr>
        <w:t xml:space="preserve"> </w:t>
      </w:r>
      <w:r>
        <w:rPr>
          <w:color w:val="231F20"/>
        </w:rPr>
        <w:t>back</w:t>
      </w:r>
      <w:r>
        <w:rPr>
          <w:color w:val="231F20"/>
          <w:spacing w:val="-5"/>
        </w:rPr>
        <w:t xml:space="preserve"> </w:t>
      </w:r>
      <w:r>
        <w:rPr>
          <w:color w:val="231F20"/>
        </w:rPr>
        <w:t>to</w:t>
      </w:r>
      <w:r>
        <w:rPr>
          <w:color w:val="231F20"/>
          <w:spacing w:val="-6"/>
        </w:rPr>
        <w:t xml:space="preserve"> </w:t>
      </w:r>
      <w:r>
        <w:rPr>
          <w:color w:val="231F20"/>
        </w:rPr>
        <w:t>this</w:t>
      </w:r>
      <w:r>
        <w:rPr>
          <w:color w:val="231F20"/>
          <w:spacing w:val="-6"/>
        </w:rPr>
        <w:t xml:space="preserve"> </w:t>
      </w:r>
      <w:r>
        <w:rPr>
          <w:color w:val="231F20"/>
        </w:rPr>
        <w:t>person.</w:t>
      </w:r>
    </w:p>
    <w:p w14:paraId="0F61922C" w14:textId="77777777" w:rsidR="00575BE4" w:rsidRDefault="000A4C6D">
      <w:pPr>
        <w:pStyle w:val="ListParagraph"/>
        <w:numPr>
          <w:ilvl w:val="0"/>
          <w:numId w:val="1"/>
        </w:numPr>
        <w:tabs>
          <w:tab w:val="left" w:pos="561"/>
        </w:tabs>
        <w:spacing w:line="254" w:lineRule="auto"/>
        <w:ind w:right="425" w:hanging="240"/>
        <w:jc w:val="left"/>
      </w:pPr>
      <w:r>
        <w:rPr>
          <w:color w:val="231F20"/>
        </w:rPr>
        <w:t>All</w:t>
      </w:r>
      <w:r>
        <w:rPr>
          <w:color w:val="231F20"/>
          <w:spacing w:val="-5"/>
        </w:rPr>
        <w:t xml:space="preserve"> </w:t>
      </w:r>
      <w:r>
        <w:rPr>
          <w:color w:val="231F20"/>
        </w:rPr>
        <w:t>work</w:t>
      </w:r>
      <w:r>
        <w:rPr>
          <w:color w:val="231F20"/>
          <w:spacing w:val="-5"/>
        </w:rPr>
        <w:t xml:space="preserve"> </w:t>
      </w:r>
      <w:r>
        <w:rPr>
          <w:color w:val="231F20"/>
        </w:rPr>
        <w:t>group</w:t>
      </w:r>
      <w:r>
        <w:rPr>
          <w:color w:val="231F20"/>
          <w:spacing w:val="-4"/>
        </w:rPr>
        <w:t xml:space="preserve"> </w:t>
      </w:r>
      <w:r>
        <w:rPr>
          <w:color w:val="231F20"/>
        </w:rPr>
        <w:t>members</w:t>
      </w:r>
      <w:r>
        <w:rPr>
          <w:color w:val="231F20"/>
          <w:spacing w:val="-5"/>
        </w:rPr>
        <w:t xml:space="preserve"> </w:t>
      </w:r>
      <w:r>
        <w:rPr>
          <w:color w:val="231F20"/>
        </w:rPr>
        <w:t>hold</w:t>
      </w:r>
      <w:r>
        <w:rPr>
          <w:color w:val="231F20"/>
          <w:spacing w:val="-4"/>
        </w:rPr>
        <w:t xml:space="preserve"> </w:t>
      </w:r>
      <w:r>
        <w:rPr>
          <w:color w:val="231F20"/>
        </w:rPr>
        <w:t>the</w:t>
      </w:r>
      <w:r>
        <w:rPr>
          <w:color w:val="231F20"/>
          <w:spacing w:val="-5"/>
        </w:rPr>
        <w:t xml:space="preserve"> </w:t>
      </w:r>
      <w:r>
        <w:rPr>
          <w:color w:val="231F20"/>
        </w:rPr>
        <w:t>best</w:t>
      </w:r>
      <w:r>
        <w:rPr>
          <w:color w:val="231F20"/>
          <w:spacing w:val="-4"/>
        </w:rPr>
        <w:t xml:space="preserve"> </w:t>
      </w:r>
      <w:r>
        <w:rPr>
          <w:color w:val="231F20"/>
        </w:rPr>
        <w:t>interests</w:t>
      </w:r>
      <w:r>
        <w:rPr>
          <w:color w:val="231F20"/>
          <w:spacing w:val="-5"/>
        </w:rPr>
        <w:t xml:space="preserve"> </w:t>
      </w:r>
      <w:r>
        <w:rPr>
          <w:color w:val="231F20"/>
        </w:rPr>
        <w:t>of</w:t>
      </w:r>
      <w:r>
        <w:rPr>
          <w:color w:val="231F20"/>
          <w:spacing w:val="-4"/>
        </w:rPr>
        <w:t xml:space="preserve"> </w:t>
      </w:r>
      <w:r>
        <w:rPr>
          <w:color w:val="231F20"/>
        </w:rPr>
        <w:t>all</w:t>
      </w:r>
      <w:r>
        <w:rPr>
          <w:color w:val="231F20"/>
          <w:spacing w:val="-5"/>
        </w:rPr>
        <w:t xml:space="preserve"> </w:t>
      </w:r>
      <w:r>
        <w:rPr>
          <w:color w:val="231F20"/>
        </w:rPr>
        <w:t>students</w:t>
      </w:r>
      <w:r>
        <w:rPr>
          <w:color w:val="231F20"/>
          <w:spacing w:val="-4"/>
        </w:rPr>
        <w:t xml:space="preserve"> </w:t>
      </w:r>
      <w:r>
        <w:rPr>
          <w:color w:val="231F20"/>
        </w:rPr>
        <w:t>within</w:t>
      </w:r>
      <w:r>
        <w:rPr>
          <w:color w:val="231F20"/>
          <w:spacing w:val="-5"/>
        </w:rPr>
        <w:t xml:space="preserve"> </w:t>
      </w:r>
      <w:r>
        <w:rPr>
          <w:color w:val="231F20"/>
        </w:rPr>
        <w:t>the</w:t>
      </w:r>
      <w:r>
        <w:rPr>
          <w:color w:val="231F20"/>
          <w:spacing w:val="-4"/>
        </w:rPr>
        <w:t xml:space="preserve"> </w:t>
      </w:r>
      <w:r>
        <w:rPr>
          <w:color w:val="231F20"/>
        </w:rPr>
        <w:t>SEA</w:t>
      </w:r>
      <w:r>
        <w:rPr>
          <w:color w:val="231F20"/>
          <w:spacing w:val="-5"/>
        </w:rPr>
        <w:t xml:space="preserve"> </w:t>
      </w:r>
      <w:r>
        <w:rPr>
          <w:color w:val="231F20"/>
        </w:rPr>
        <w:t>in</w:t>
      </w:r>
      <w:r>
        <w:rPr>
          <w:color w:val="231F20"/>
          <w:spacing w:val="-4"/>
        </w:rPr>
        <w:t xml:space="preserve"> </w:t>
      </w:r>
      <w:r>
        <w:rPr>
          <w:color w:val="231F20"/>
        </w:rPr>
        <w:t>the</w:t>
      </w:r>
      <w:r>
        <w:rPr>
          <w:color w:val="231F20"/>
          <w:spacing w:val="-5"/>
        </w:rPr>
        <w:t xml:space="preserve"> </w:t>
      </w:r>
      <w:r>
        <w:rPr>
          <w:color w:val="231F20"/>
        </w:rPr>
        <w:t>forefront</w:t>
      </w:r>
      <w:r>
        <w:rPr>
          <w:color w:val="231F20"/>
          <w:spacing w:val="-4"/>
        </w:rPr>
        <w:t xml:space="preserve"> </w:t>
      </w:r>
      <w:r>
        <w:rPr>
          <w:color w:val="231F20"/>
        </w:rPr>
        <w:t>of their</w:t>
      </w:r>
      <w:r>
        <w:rPr>
          <w:color w:val="231F20"/>
          <w:spacing w:val="-1"/>
        </w:rPr>
        <w:t xml:space="preserve"> </w:t>
      </w:r>
      <w:r>
        <w:rPr>
          <w:color w:val="231F20"/>
        </w:rPr>
        <w:t>work.</w:t>
      </w:r>
    </w:p>
    <w:p w14:paraId="2D3161FA" w14:textId="77777777" w:rsidR="00575BE4" w:rsidRDefault="000A4C6D">
      <w:pPr>
        <w:pStyle w:val="ListParagraph"/>
        <w:numPr>
          <w:ilvl w:val="0"/>
          <w:numId w:val="1"/>
        </w:numPr>
        <w:tabs>
          <w:tab w:val="left" w:pos="561"/>
        </w:tabs>
        <w:spacing w:before="61" w:line="254" w:lineRule="auto"/>
        <w:ind w:right="602" w:hanging="240"/>
        <w:jc w:val="left"/>
      </w:pPr>
      <w:r>
        <w:rPr>
          <w:color w:val="231F20"/>
        </w:rPr>
        <w:t>The</w:t>
      </w:r>
      <w:r>
        <w:rPr>
          <w:color w:val="231F20"/>
          <w:spacing w:val="-8"/>
        </w:rPr>
        <w:t xml:space="preserve"> </w:t>
      </w:r>
      <w:r>
        <w:rPr>
          <w:color w:val="231F20"/>
        </w:rPr>
        <w:t>work</w:t>
      </w:r>
      <w:r>
        <w:rPr>
          <w:color w:val="231F20"/>
          <w:spacing w:val="-8"/>
        </w:rPr>
        <w:t xml:space="preserve"> </w:t>
      </w:r>
      <w:r>
        <w:rPr>
          <w:color w:val="231F20"/>
        </w:rPr>
        <w:t>group</w:t>
      </w:r>
      <w:r>
        <w:rPr>
          <w:color w:val="231F20"/>
          <w:spacing w:val="-8"/>
        </w:rPr>
        <w:t xml:space="preserve"> </w:t>
      </w:r>
      <w:r>
        <w:rPr>
          <w:color w:val="231F20"/>
        </w:rPr>
        <w:t>makes</w:t>
      </w:r>
      <w:r>
        <w:rPr>
          <w:color w:val="231F20"/>
          <w:spacing w:val="-8"/>
        </w:rPr>
        <w:t xml:space="preserve"> </w:t>
      </w:r>
      <w:r>
        <w:rPr>
          <w:color w:val="231F20"/>
        </w:rPr>
        <w:t>recommendations</w:t>
      </w:r>
      <w:r>
        <w:rPr>
          <w:color w:val="231F20"/>
          <w:spacing w:val="-8"/>
        </w:rPr>
        <w:t xml:space="preserve"> </w:t>
      </w:r>
      <w:r>
        <w:rPr>
          <w:color w:val="231F20"/>
        </w:rPr>
        <w:t>grounded</w:t>
      </w:r>
      <w:r>
        <w:rPr>
          <w:color w:val="231F20"/>
          <w:spacing w:val="-8"/>
        </w:rPr>
        <w:t xml:space="preserve"> </w:t>
      </w:r>
      <w:r>
        <w:rPr>
          <w:color w:val="231F20"/>
        </w:rPr>
        <w:t>in</w:t>
      </w:r>
      <w:r>
        <w:rPr>
          <w:color w:val="231F20"/>
          <w:spacing w:val="-8"/>
        </w:rPr>
        <w:t xml:space="preserve"> </w:t>
      </w:r>
      <w:r>
        <w:rPr>
          <w:color w:val="231F20"/>
        </w:rPr>
        <w:t>evidence</w:t>
      </w:r>
      <w:r>
        <w:rPr>
          <w:color w:val="231F20"/>
          <w:spacing w:val="-7"/>
        </w:rPr>
        <w:t xml:space="preserve"> </w:t>
      </w:r>
      <w:r>
        <w:rPr>
          <w:color w:val="231F20"/>
        </w:rPr>
        <w:t>and</w:t>
      </w:r>
      <w:r>
        <w:rPr>
          <w:color w:val="231F20"/>
          <w:spacing w:val="-8"/>
        </w:rPr>
        <w:t xml:space="preserve"> </w:t>
      </w:r>
      <w:r>
        <w:rPr>
          <w:color w:val="231F20"/>
        </w:rPr>
        <w:t>research</w:t>
      </w:r>
      <w:r>
        <w:rPr>
          <w:color w:val="231F20"/>
          <w:spacing w:val="-8"/>
        </w:rPr>
        <w:t xml:space="preserve"> </w:t>
      </w:r>
      <w:r>
        <w:rPr>
          <w:color w:val="231F20"/>
        </w:rPr>
        <w:t>and</w:t>
      </w:r>
      <w:r>
        <w:rPr>
          <w:color w:val="231F20"/>
          <w:spacing w:val="-8"/>
        </w:rPr>
        <w:t xml:space="preserve"> </w:t>
      </w:r>
      <w:r>
        <w:rPr>
          <w:color w:val="231F20"/>
        </w:rPr>
        <w:t>considers</w:t>
      </w:r>
      <w:r>
        <w:rPr>
          <w:color w:val="231F20"/>
          <w:spacing w:val="-8"/>
        </w:rPr>
        <w:t xml:space="preserve"> </w:t>
      </w:r>
      <w:r>
        <w:rPr>
          <w:color w:val="231F20"/>
        </w:rPr>
        <w:t>a focus on selecting and using high-quality instructional</w:t>
      </w:r>
      <w:r>
        <w:rPr>
          <w:color w:val="231F20"/>
          <w:spacing w:val="-6"/>
        </w:rPr>
        <w:t xml:space="preserve"> </w:t>
      </w:r>
      <w:r>
        <w:rPr>
          <w:color w:val="231F20"/>
        </w:rPr>
        <w:t>materials.</w:t>
      </w:r>
    </w:p>
    <w:p w14:paraId="5A886BF1" w14:textId="3858612A" w:rsidR="00575BE4" w:rsidRDefault="000A4C6D">
      <w:pPr>
        <w:pStyle w:val="ListParagraph"/>
        <w:numPr>
          <w:ilvl w:val="0"/>
          <w:numId w:val="1"/>
        </w:numPr>
        <w:tabs>
          <w:tab w:val="left" w:pos="561"/>
        </w:tabs>
        <w:spacing w:line="254" w:lineRule="auto"/>
        <w:ind w:right="165" w:hanging="240"/>
        <w:jc w:val="left"/>
      </w:pPr>
      <w:r>
        <w:rPr>
          <w:color w:val="231F20"/>
        </w:rPr>
        <w:t>All</w:t>
      </w:r>
      <w:r>
        <w:rPr>
          <w:color w:val="231F20"/>
          <w:spacing w:val="-7"/>
        </w:rPr>
        <w:t xml:space="preserve"> </w:t>
      </w:r>
      <w:r>
        <w:rPr>
          <w:color w:val="231F20"/>
        </w:rPr>
        <w:t>members</w:t>
      </w:r>
      <w:r>
        <w:rPr>
          <w:color w:val="231F20"/>
          <w:spacing w:val="-6"/>
        </w:rPr>
        <w:t xml:space="preserve"> </w:t>
      </w:r>
      <w:r>
        <w:rPr>
          <w:color w:val="231F20"/>
        </w:rPr>
        <w:t>commit</w:t>
      </w:r>
      <w:r>
        <w:rPr>
          <w:color w:val="231F20"/>
          <w:spacing w:val="-6"/>
        </w:rPr>
        <w:t xml:space="preserve"> </w:t>
      </w:r>
      <w:r>
        <w:rPr>
          <w:color w:val="231F20"/>
        </w:rPr>
        <w:t>to</w:t>
      </w:r>
      <w:r>
        <w:rPr>
          <w:color w:val="231F20"/>
          <w:spacing w:val="-6"/>
        </w:rPr>
        <w:t xml:space="preserve"> </w:t>
      </w:r>
      <w:r>
        <w:rPr>
          <w:color w:val="231F20"/>
        </w:rPr>
        <w:t>attending</w:t>
      </w:r>
      <w:r>
        <w:rPr>
          <w:color w:val="231F20"/>
          <w:spacing w:val="-7"/>
        </w:rPr>
        <w:t xml:space="preserve"> </w:t>
      </w:r>
      <w:r>
        <w:rPr>
          <w:color w:val="231F20"/>
        </w:rPr>
        <w:t>and</w:t>
      </w:r>
      <w:r>
        <w:rPr>
          <w:color w:val="231F20"/>
          <w:spacing w:val="-6"/>
        </w:rPr>
        <w:t xml:space="preserve"> </w:t>
      </w:r>
      <w:r>
        <w:rPr>
          <w:color w:val="231F20"/>
        </w:rPr>
        <w:t>participating</w:t>
      </w:r>
      <w:r>
        <w:rPr>
          <w:color w:val="231F20"/>
          <w:spacing w:val="-6"/>
        </w:rPr>
        <w:t xml:space="preserve"> </w:t>
      </w:r>
      <w:r>
        <w:rPr>
          <w:color w:val="231F20"/>
        </w:rPr>
        <w:t>fully</w:t>
      </w:r>
      <w:r>
        <w:rPr>
          <w:color w:val="231F20"/>
          <w:spacing w:val="-6"/>
        </w:rPr>
        <w:t xml:space="preserve"> </w:t>
      </w:r>
      <w:r>
        <w:rPr>
          <w:color w:val="231F20"/>
        </w:rPr>
        <w:t>in</w:t>
      </w:r>
      <w:r>
        <w:rPr>
          <w:color w:val="231F20"/>
          <w:spacing w:val="-7"/>
        </w:rPr>
        <w:t xml:space="preserve"> </w:t>
      </w:r>
      <w:r>
        <w:rPr>
          <w:color w:val="231F20"/>
        </w:rPr>
        <w:t>all</w:t>
      </w:r>
      <w:r>
        <w:rPr>
          <w:color w:val="231F20"/>
          <w:spacing w:val="-6"/>
        </w:rPr>
        <w:t xml:space="preserve"> </w:t>
      </w:r>
      <w:r>
        <w:rPr>
          <w:color w:val="231F20"/>
        </w:rPr>
        <w:t>meetings</w:t>
      </w:r>
      <w:r>
        <w:rPr>
          <w:color w:val="231F20"/>
          <w:spacing w:val="-6"/>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work</w:t>
      </w:r>
      <w:r>
        <w:rPr>
          <w:color w:val="231F20"/>
          <w:spacing w:val="-6"/>
        </w:rPr>
        <w:t xml:space="preserve"> </w:t>
      </w:r>
      <w:r>
        <w:rPr>
          <w:color w:val="231F20"/>
        </w:rPr>
        <w:t>group;</w:t>
      </w:r>
      <w:r>
        <w:rPr>
          <w:color w:val="231F20"/>
          <w:spacing w:val="-6"/>
        </w:rPr>
        <w:t xml:space="preserve"> </w:t>
      </w:r>
      <w:r>
        <w:rPr>
          <w:color w:val="231F20"/>
        </w:rPr>
        <w:t>preparing for the meetings including completing background reading, gathering input, or other assignments; and to sharing their efforts on behalf of the work group with fellow</w:t>
      </w:r>
      <w:r>
        <w:rPr>
          <w:color w:val="231F20"/>
          <w:spacing w:val="-22"/>
        </w:rPr>
        <w:t xml:space="preserve"> </w:t>
      </w:r>
      <w:r>
        <w:rPr>
          <w:color w:val="231F20"/>
        </w:rPr>
        <w:t>members.</w:t>
      </w:r>
    </w:p>
    <w:p w14:paraId="3EA1D843" w14:textId="77777777" w:rsidR="00575BE4" w:rsidRDefault="00575BE4">
      <w:pPr>
        <w:spacing w:line="254" w:lineRule="auto"/>
        <w:sectPr w:rsidR="00575BE4">
          <w:headerReference w:type="default" r:id="rId7"/>
          <w:footerReference w:type="default" r:id="rId8"/>
          <w:type w:val="continuous"/>
          <w:pgSz w:w="12240" w:h="15840"/>
          <w:pgMar w:top="1280" w:right="1340" w:bottom="1760" w:left="1220" w:header="684" w:footer="1565" w:gutter="0"/>
          <w:pgNumType w:start="1"/>
          <w:cols w:space="720"/>
        </w:sectPr>
      </w:pPr>
    </w:p>
    <w:p w14:paraId="61F268C4" w14:textId="77777777" w:rsidR="00575BE4" w:rsidRDefault="000A4C6D">
      <w:pPr>
        <w:pStyle w:val="Heading1"/>
        <w:spacing w:before="90"/>
      </w:pPr>
      <w:r>
        <w:rPr>
          <w:color w:val="231F20"/>
        </w:rPr>
        <w:lastRenderedPageBreak/>
        <w:t>Level of decision making</w:t>
      </w:r>
    </w:p>
    <w:p w14:paraId="2BAA0CA8" w14:textId="77777777" w:rsidR="00575BE4" w:rsidRDefault="000A4C6D">
      <w:pPr>
        <w:pStyle w:val="BodyText"/>
        <w:ind w:left="220"/>
      </w:pPr>
      <w:r>
        <w:rPr>
          <w:color w:val="231F20"/>
        </w:rPr>
        <w:t>The Vision Statement Work Group is an advisory group.</w:t>
      </w:r>
    </w:p>
    <w:p w14:paraId="35B460A0" w14:textId="77777777" w:rsidR="00575BE4" w:rsidRDefault="00575BE4">
      <w:pPr>
        <w:pStyle w:val="BodyText"/>
        <w:spacing w:before="11"/>
        <w:ind w:left="0"/>
        <w:rPr>
          <w:sz w:val="19"/>
        </w:rPr>
      </w:pPr>
    </w:p>
    <w:p w14:paraId="63EB9A90" w14:textId="77777777" w:rsidR="00575BE4" w:rsidRDefault="000A4C6D">
      <w:pPr>
        <w:pStyle w:val="Heading1"/>
        <w:spacing w:before="0"/>
      </w:pPr>
      <w:r>
        <w:rPr>
          <w:color w:val="231F20"/>
        </w:rPr>
        <w:t>Overall timeline</w:t>
      </w:r>
    </w:p>
    <w:p w14:paraId="6095683E" w14:textId="77777777" w:rsidR="00575BE4" w:rsidRDefault="000A4C6D">
      <w:pPr>
        <w:pStyle w:val="BodyText"/>
        <w:spacing w:line="254" w:lineRule="auto"/>
        <w:ind w:left="220" w:right="1114"/>
      </w:pPr>
      <w:r>
        <w:rPr>
          <w:color w:val="231F20"/>
        </w:rPr>
        <w:t>The Vision Statement Work Group will provide a draft statement to the [insert name] within XXX weeks of the first meeting of the work group.</w:t>
      </w:r>
    </w:p>
    <w:p w14:paraId="5ECCFBDF" w14:textId="77777777" w:rsidR="00575BE4" w:rsidRDefault="000A4C6D">
      <w:pPr>
        <w:pStyle w:val="Heading1"/>
        <w:spacing w:before="224"/>
      </w:pPr>
      <w:r>
        <w:rPr>
          <w:color w:val="231F20"/>
        </w:rPr>
        <w:t>Membership</w:t>
      </w:r>
    </w:p>
    <w:p w14:paraId="78E782AF" w14:textId="77777777" w:rsidR="00575BE4" w:rsidRDefault="000A4C6D">
      <w:pPr>
        <w:pStyle w:val="BodyText"/>
        <w:spacing w:line="254" w:lineRule="auto"/>
        <w:ind w:left="220" w:right="404"/>
      </w:pPr>
      <w:r>
        <w:rPr>
          <w:color w:val="231F20"/>
        </w:rPr>
        <w:t>Members of the Vision Statement Work Group are representatives of key stakeholder groups with a direct interest in educator professional learning to improve student achievement.</w:t>
      </w:r>
    </w:p>
    <w:p w14:paraId="648D6A42" w14:textId="77777777" w:rsidR="00575BE4" w:rsidRDefault="000A4C6D">
      <w:pPr>
        <w:pStyle w:val="Heading1"/>
        <w:spacing w:before="223"/>
      </w:pPr>
      <w:r>
        <w:rPr>
          <w:color w:val="231F20"/>
        </w:rPr>
        <w:t>Meetings</w:t>
      </w:r>
    </w:p>
    <w:p w14:paraId="20325B64" w14:textId="77777777" w:rsidR="00575BE4" w:rsidRDefault="000A4C6D">
      <w:pPr>
        <w:pStyle w:val="BodyText"/>
        <w:spacing w:line="254" w:lineRule="auto"/>
        <w:ind w:left="220" w:right="636"/>
      </w:pPr>
      <w:r>
        <w:rPr>
          <w:color w:val="231F20"/>
        </w:rPr>
        <w:t>Scheduled meetings will be held on the following dates. Additional meetings may be scheduled. Most meetings will be XX hours in length.</w:t>
      </w:r>
    </w:p>
    <w:p w14:paraId="46E8D701" w14:textId="77777777" w:rsidR="00575BE4" w:rsidRDefault="000A4C6D">
      <w:pPr>
        <w:pStyle w:val="BodyText"/>
        <w:spacing w:before="120" w:line="254" w:lineRule="auto"/>
        <w:ind w:left="220" w:right="587"/>
      </w:pPr>
      <w:r>
        <w:rPr>
          <w:color w:val="231F20"/>
        </w:rPr>
        <w:t xml:space="preserve">Meetings will be held at department of education building beginning at X.XX a.m. and ending at </w:t>
      </w:r>
      <w:proofErr w:type="gramStart"/>
      <w:r>
        <w:rPr>
          <w:color w:val="231F20"/>
        </w:rPr>
        <w:t>X:XX</w:t>
      </w:r>
      <w:proofErr w:type="gramEnd"/>
      <w:r>
        <w:rPr>
          <w:color w:val="231F20"/>
        </w:rPr>
        <w:t xml:space="preserve"> </w:t>
      </w:r>
      <w:proofErr w:type="spellStart"/>
      <w:r>
        <w:rPr>
          <w:color w:val="231F20"/>
        </w:rPr>
        <w:t>p.m</w:t>
      </w:r>
      <w:proofErr w:type="spellEnd"/>
      <w:r>
        <w:rPr>
          <w:color w:val="231F20"/>
        </w:rPr>
        <w:t xml:space="preserve"> monthly from XXX until XXX.</w:t>
      </w:r>
    </w:p>
    <w:sectPr w:rsidR="00575BE4">
      <w:pgSz w:w="12240" w:h="15840"/>
      <w:pgMar w:top="1280" w:right="1340" w:bottom="1760" w:left="1220" w:header="684" w:footer="1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CE1E7" w14:textId="77777777" w:rsidR="00F65AFA" w:rsidRDefault="00F65AFA">
      <w:r>
        <w:separator/>
      </w:r>
    </w:p>
  </w:endnote>
  <w:endnote w:type="continuationSeparator" w:id="0">
    <w:p w14:paraId="302E3C32" w14:textId="77777777" w:rsidR="00F65AFA" w:rsidRDefault="00F6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Segoe UI"/>
    <w:panose1 w:val="020B060303040309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80A78" w14:textId="77777777" w:rsidR="00575BE4" w:rsidRDefault="000A4C6D">
    <w:pPr>
      <w:pStyle w:val="BodyText"/>
      <w:spacing w:before="0" w:line="14" w:lineRule="auto"/>
      <w:ind w:left="0"/>
      <w:rPr>
        <w:sz w:val="20"/>
      </w:rPr>
    </w:pPr>
    <w:r>
      <w:rPr>
        <w:noProof/>
      </w:rPr>
      <w:drawing>
        <wp:anchor distT="0" distB="0" distL="0" distR="0" simplePos="0" relativeHeight="487533056" behindDoc="1" locked="0" layoutInCell="1" allowOverlap="1" wp14:anchorId="6550D951" wp14:editId="69ADF554">
          <wp:simplePos x="0" y="0"/>
          <wp:positionH relativeFrom="page">
            <wp:posOffset>3606800</wp:posOffset>
          </wp:positionH>
          <wp:positionV relativeFrom="page">
            <wp:posOffset>8952483</wp:posOffset>
          </wp:positionV>
          <wp:extent cx="1523999" cy="4251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23999" cy="425195"/>
                  </a:xfrm>
                  <a:prstGeom prst="rect">
                    <a:avLst/>
                  </a:prstGeom>
                </pic:spPr>
              </pic:pic>
            </a:graphicData>
          </a:graphic>
        </wp:anchor>
      </w:drawing>
    </w:r>
    <w:r w:rsidR="00DC47C6">
      <w:rPr>
        <w:noProof/>
      </w:rPr>
      <mc:AlternateContent>
        <mc:Choice Requires="wps">
          <w:drawing>
            <wp:anchor distT="0" distB="0" distL="114300" distR="114300" simplePos="0" relativeHeight="487533568" behindDoc="1" locked="0" layoutInCell="1" allowOverlap="1" wp14:anchorId="51A98FDA" wp14:editId="71006D18">
              <wp:simplePos x="0" y="0"/>
              <wp:positionH relativeFrom="page">
                <wp:posOffset>914400</wp:posOffset>
              </wp:positionH>
              <wp:positionV relativeFrom="page">
                <wp:posOffset>8890000</wp:posOffset>
              </wp:positionV>
              <wp:extent cx="594550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5505" cy="0"/>
                      </a:xfrm>
                      <a:prstGeom prst="line">
                        <a:avLst/>
                      </a:prstGeom>
                      <a:noFill/>
                      <a:ln w="6350">
                        <a:solidFill>
                          <a:srgbClr val="00856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9D19A" id="Line 4" o:spid="_x0000_s1026" style="position:absolute;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00pt" to="540.15pt,70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9cFzwAEAAGwDAAAOAAAAZHJzL2Uyb0RvYy54bWysU02P2yAQvVfqf0DcG3u362hrxdnDpukl&#13;&#10;bSNt+wMmgGNUYBCQ2Pn3HchHu+2t6gUNvOHNvMeweJqsYUcVokbX8btZzZlyAqV2+45//7Z+98hZ&#13;&#10;TOAkGHSq4ycV+dPy7ZvF6Ft1jwMaqQIjEhfb0Xd8SMm3VRXFoCzEGXrlCOwxWEi0DftKBhiJ3Zrq&#13;&#10;vq7n1YhB+oBCxUinqzPIl4W/75VIX/s+qsRMx6m3VNZQ1l1eq+UC2n0AP2hxaQP+oQsL2lHRG9UK&#13;&#10;ErBD0H9RWS0CRuzTTKCtsO+1UEUDqbmr/1DzMoBXRQuZE/3Npvj/aMWX4zYwLTvecObA0hNttFPs&#13;&#10;ITsz+thSwrPbhqxNTO7Fb1D8iIRVr8C8iZ6YduNnlEQCh4TFkKkPNl8mqWwqvp9uvqspMUGHzYeH&#13;&#10;pqmpAXHFKmivF32I6ZNCy3LQcUPdFWI4bmLKjUB7Tcl1HK61MeVZjWNjx+fvm7pciGi0zGBOi2G/&#13;&#10;ezaBHSEPRv3YzNdZMZG9SsvMK4jDOa9A55EJeHCyVBkUyI+XOIE255iIjLu4lI05m7lDedqGXCcb&#13;&#10;Rk9aKl7GL8/M7/uS9euTLH8CAAD//wMAUEsDBBQABgAIAAAAIQDvTD5a4gAAABMBAAAPAAAAZHJz&#13;&#10;L2Rvd25yZXYueG1sTE/LasMwELwX+g9iC701UtNQjGM59EEolJCQNB+gWKrlRFoZS3Hcfn3Xh9Je&#13;&#10;lpl9zM4Ui8E71psuNgEl3E8EMINV0A3WEvYfy7sMWEwKtXIBjYQvE2FRXl8VKtfhglvT71LNSARj&#13;&#10;riTYlNqc81hZ41WchNYgzT5D51Ui2tVcd+pC4t7xqRCP3KsG6YNVrXmxpjrtzl5CcMfVavoc++/1&#13;&#10;8i3bvq83e265lLc3w+ucytMcWDJD+ruAMQP5h5KMHcIZdWSO+GxGgdIIhCA0rohMPAA7/PZ4WfD/&#13;&#10;WcofAAAA//8DAFBLAQItABQABgAIAAAAIQC2gziS/gAAAOEBAAATAAAAAAAAAAAAAAAAAAAAAABb&#13;&#10;Q29udGVudF9UeXBlc10ueG1sUEsBAi0AFAAGAAgAAAAhADj9If/WAAAAlAEAAAsAAAAAAAAAAAAA&#13;&#10;AAAALwEAAF9yZWxzLy5yZWxzUEsBAi0AFAAGAAgAAAAhAJj1wXPAAQAAbAMAAA4AAAAAAAAAAAAA&#13;&#10;AAAALgIAAGRycy9lMm9Eb2MueG1sUEsBAi0AFAAGAAgAAAAhAO9MPlriAAAAEwEAAA8AAAAAAAAA&#13;&#10;AAAAAAAAGgQAAGRycy9kb3ducmV2LnhtbFBLBQYAAAAABAAEAPMAAAApBQAAAAA=&#13;&#10;" strokecolor="#00856f" strokeweight=".5pt">
              <o:lock v:ext="edit" shapetype="f"/>
              <w10:wrap anchorx="page" anchory="page"/>
            </v:line>
          </w:pict>
        </mc:Fallback>
      </mc:AlternateContent>
    </w:r>
    <w:r w:rsidR="00DC47C6">
      <w:rPr>
        <w:noProof/>
      </w:rPr>
      <mc:AlternateContent>
        <mc:Choice Requires="wps">
          <w:drawing>
            <wp:anchor distT="0" distB="0" distL="114300" distR="114300" simplePos="0" relativeHeight="487534080" behindDoc="1" locked="0" layoutInCell="1" allowOverlap="1" wp14:anchorId="386615D3" wp14:editId="3F600CE7">
              <wp:simplePos x="0" y="0"/>
              <wp:positionH relativeFrom="page">
                <wp:posOffset>901700</wp:posOffset>
              </wp:positionH>
              <wp:positionV relativeFrom="page">
                <wp:posOffset>9207500</wp:posOffset>
              </wp:positionV>
              <wp:extent cx="2246630" cy="2901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663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C6B66" w14:textId="10354904" w:rsidR="00575BE4" w:rsidRDefault="000A4C6D">
                          <w:pPr>
                            <w:spacing w:before="32" w:line="223" w:lineRule="auto"/>
                            <w:ind w:left="20" w:right="7"/>
                            <w:rPr>
                              <w:sz w:val="18"/>
                            </w:rPr>
                          </w:pPr>
                          <w:r>
                            <w:rPr>
                              <w:color w:val="231F20"/>
                              <w:sz w:val="18"/>
                            </w:rPr>
                            <w:t xml:space="preserve">Professional Learning State and District </w:t>
                          </w:r>
                          <w:r w:rsidR="00982C7E">
                            <w:rPr>
                              <w:color w:val="231F20"/>
                              <w:spacing w:val="-4"/>
                              <w:sz w:val="18"/>
                            </w:rPr>
                            <w:t>Planner</w:t>
                          </w:r>
                          <w:r>
                            <w:rPr>
                              <w:color w:val="231F20"/>
                              <w:spacing w:val="-4"/>
                              <w:sz w:val="18"/>
                            </w:rPr>
                            <w:t xml:space="preserve">: </w:t>
                          </w:r>
                          <w:r>
                            <w:rPr>
                              <w:color w:val="58595B"/>
                              <w:sz w:val="18"/>
                            </w:rPr>
                            <w:t>The Title IIA Equity Multiplier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615D3" id="_x0000_t202" coordsize="21600,21600" o:spt="202" path="m,l,21600r21600,l21600,xe">
              <v:stroke joinstyle="miter"/>
              <v:path gradientshapeok="t" o:connecttype="rect"/>
            </v:shapetype>
            <v:shape id="Text Box 3" o:spid="_x0000_s1027" type="#_x0000_t202" style="position:absolute;margin-left:71pt;margin-top:725pt;width:176.9pt;height:22.8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eNM3AEAAKYDAAAOAAAAZHJzL2Uyb0RvYy54bWysU1Fv0zAQfkfiP1h+p2mzUbGo6QRMQ0iD&#13;&#10;IW38AMexG4vYZ85uk/LrOTtNGfA27cW63J0/f993l831aHt2UBgMuJqvFkvOlJPQGrer+ffH2zfv&#13;&#10;OAtRuFb04FTNjyrw6+3rV5vBV6qEDvpWISMQF6rB17yL0VdFEWSnrAgL8MpRUQNaEekTd0WLYiB0&#13;&#10;2xflcrkuBsDWI0gVAmVvpiLfZnytlYz3WgcVWV9z4hbzifls0llsN6LaofCdkSca4hksrDCOHj1D&#13;&#10;3Ygo2B7Nf1DWSIQAOi4k2AK0NlJlDaRmtfxHzUMnvMpayJzgzzaFl4OVXw/fkJm25pecOWFpRI9q&#13;&#10;jOwDjOwiuTP4UFHTg6e2OFKappyVBn8H8kegluJJz3QhpO5m+AIt4Yl9hHxj1GiTR6SaEQyN43ge&#13;&#10;QXpTUrIsL9frCypJqpVXy9XV28SiENV822OInxRYloKaI404o4vDXYhT69ySHnNwa/qe8qLq3V8J&#13;&#10;wkyZzD4RnqjHsRmzH6tZfQPtkeQgTMtDy05BB/iLs4EWp+bh516g4qz/7GgyacvmAOegmQPhJF2t&#13;&#10;eeRsCj/GaRv3Hs2uI+TJXQfvyTZtsqLk78TiRJeWIXtyWty0bU+/c9ef32v7GwAA//8DAFBLAwQU&#13;&#10;AAYACAAAACEARnVTHuMAAAASAQAADwAAAGRycy9kb3ducmV2LnhtbExPy07DMBC8I/EP1iJxow5R&#13;&#10;Q2kap0KtKg6IQwtIHN14iSNiO7Ld1P17NqdyWc3sY3amWifTsxF96JwV8DjLgKFtnOpsK+DzY/fw&#13;&#10;DCxEaZXsnUUBFwywrm9vKlkqd7Z7HA+xZSRiQykF6BiHkvPQaDQyzNyAlmY/zhsZifqWKy/PJG56&#13;&#10;nmfZEzeys/RBywE3Gpvfw8kI+NoMu7f0reX7WKjXbb7YX3yThLi/S9sVlZcVsIgpXi9gykD+oSZj&#13;&#10;R3eyKrCe+DynQHECRUaIVubLgiIdp9ayWACvK/4/Sv0HAAD//wMAUEsBAi0AFAAGAAgAAAAhALaD&#13;&#10;OJL+AAAA4QEAABMAAAAAAAAAAAAAAAAAAAAAAFtDb250ZW50X1R5cGVzXS54bWxQSwECLQAUAAYA&#13;&#10;CAAAACEAOP0h/9YAAACUAQAACwAAAAAAAAAAAAAAAAAvAQAAX3JlbHMvLnJlbHNQSwECLQAUAAYA&#13;&#10;CAAAACEA1R3jTNwBAACmAwAADgAAAAAAAAAAAAAAAAAuAgAAZHJzL2Uyb0RvYy54bWxQSwECLQAU&#13;&#10;AAYACAAAACEARnVTHuMAAAASAQAADwAAAAAAAAAAAAAAAAA2BAAAZHJzL2Rvd25yZXYueG1sUEsF&#13;&#10;BgAAAAAEAAQA8wAAAEYFAAAAAA==&#13;&#10;" filled="f" stroked="f">
              <v:path arrowok="t"/>
              <v:textbox inset="0,0,0,0">
                <w:txbxContent>
                  <w:p w14:paraId="5F6C6B66" w14:textId="10354904" w:rsidR="00575BE4" w:rsidRDefault="000A4C6D">
                    <w:pPr>
                      <w:spacing w:before="32" w:line="223" w:lineRule="auto"/>
                      <w:ind w:left="20" w:right="7"/>
                      <w:rPr>
                        <w:sz w:val="18"/>
                      </w:rPr>
                    </w:pPr>
                    <w:r>
                      <w:rPr>
                        <w:color w:val="231F20"/>
                        <w:sz w:val="18"/>
                      </w:rPr>
                      <w:t xml:space="preserve">Professional Learning State and District </w:t>
                    </w:r>
                    <w:r w:rsidR="00982C7E">
                      <w:rPr>
                        <w:color w:val="231F20"/>
                        <w:spacing w:val="-4"/>
                        <w:sz w:val="18"/>
                      </w:rPr>
                      <w:t>Planner</w:t>
                    </w:r>
                    <w:r>
                      <w:rPr>
                        <w:color w:val="231F20"/>
                        <w:spacing w:val="-4"/>
                        <w:sz w:val="18"/>
                      </w:rPr>
                      <w:t xml:space="preserve">: </w:t>
                    </w:r>
                    <w:r>
                      <w:rPr>
                        <w:color w:val="58595B"/>
                        <w:sz w:val="18"/>
                      </w:rPr>
                      <w:t>The Title IIA Equity Multiplier</w:t>
                    </w:r>
                  </w:p>
                </w:txbxContent>
              </v:textbox>
              <w10:wrap anchorx="page" anchory="page"/>
            </v:shape>
          </w:pict>
        </mc:Fallback>
      </mc:AlternateContent>
    </w:r>
    <w:r w:rsidR="00DC47C6">
      <w:rPr>
        <w:noProof/>
      </w:rPr>
      <mc:AlternateContent>
        <mc:Choice Requires="wps">
          <w:drawing>
            <wp:anchor distT="0" distB="0" distL="114300" distR="114300" simplePos="0" relativeHeight="487534592" behindDoc="1" locked="0" layoutInCell="1" allowOverlap="1" wp14:anchorId="62DBDE2C" wp14:editId="27E7192D">
              <wp:simplePos x="0" y="0"/>
              <wp:positionH relativeFrom="page">
                <wp:posOffset>5670550</wp:posOffset>
              </wp:positionH>
              <wp:positionV relativeFrom="page">
                <wp:posOffset>9329420</wp:posOffset>
              </wp:positionV>
              <wp:extent cx="1207135" cy="1631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1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207BC" w14:textId="77777777" w:rsidR="00575BE4" w:rsidRDefault="000A4C6D">
                          <w:pPr>
                            <w:spacing w:before="20"/>
                            <w:ind w:left="20"/>
                            <w:rPr>
                              <w:sz w:val="18"/>
                            </w:rPr>
                          </w:pPr>
                          <w:r>
                            <w:rPr>
                              <w:color w:val="231F20"/>
                              <w:sz w:val="18"/>
                            </w:rPr>
                            <w:t>essa.learningforward.org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DE2C" id="Text Box 2" o:spid="_x0000_s1028" type="#_x0000_t202" style="position:absolute;margin-left:446.5pt;margin-top:734.6pt;width:95.05pt;height:12.85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q8G2wEAAKYDAAAOAAAAZHJzL2Uyb0RvYy54bWysU9uO0zAQfUfiHyy/0yStdoGo6QpYLUJa&#13;&#10;LtIuH+A4dmMRe8zYbVK+nrHTlAXeEC/WZDxzfM6ZyfZmsgM7KgwGXMOrVcmZchI64/YN//p49+IV&#13;&#10;ZyEK14kBnGr4SQV+s3v+bDv6Wq2hh6FTyAjEhXr0De9j9HVRBNkrK8IKvHJ0qQGtiPSJ+6JDMRK6&#13;&#10;HYp1WV4XI2DnEaQKgbK38yXfZXytlYyftQ4qsqHhxC3mE/PZprPYbUW9R+F7I880xD+wsMI4evQC&#13;&#10;dSuiYAc0f0FZIxEC6LiSYAvQ2kiVNZCaqvxDzUMvvMpayJzgLzaF/wcrPx2/IDNdwzecOWFpRI9q&#13;&#10;iuwtTGyd3Bl9qKnowVNZnChNU85Kg78H+S1QSfGkZm4IqbodP0JHeOIQIXdMGm3yiFQzgqFxnC4j&#13;&#10;SG/KhL0uX1abK84k3VXXm+r1VWJRiHrp9hjiewWWpaDhSCPO6OJ4H+JcupSkxxzcmWGgvKgH91uC&#13;&#10;MFMms0+EZ+pxaqfsx0V9C92J5CDMy0PLTkEP+IOzkRan4eH7QaDibPjgaDJpy5YAl6BdAuEktTY8&#13;&#10;cjaH7+K8jQePZt8T8uyugzdkmzZZUfJ3ZnGmS8uQPTkvbtq2p9+56tfvtfsJAAD//wMAUEsDBBQA&#13;&#10;BgAIAAAAIQB1q6ZF5wAAABMBAAAPAAAAZHJzL2Rvd25yZXYueG1sTI9BT8MwDIXvSPyHyEjcWLpu&#13;&#10;jLZrOqFNEwfEYQMkjl5jmoomqZKs6/496QkuluxnP7+v3Iy6YwM531ojYD5LgJGprWxNI+Djff+Q&#13;&#10;AfMBjcTOGhJwJQ+b6vamxELaiznQcAwNiybGFyhAhdAXnPtakUY/sz2ZqH1bpzHE1jVcOrxEc93x&#13;&#10;NElWXGNr4geFPW0V1T/Hsxbwue33r+OXwrfhUb7s0qfD1dWjEPd3424dy/MaWKAx/F3AxBDzQxWD&#13;&#10;nezZSM86AVm+iEAhCstVngKbVpJsMQd2mmb5Mgdelfw/S/ULAAD//wMAUEsBAi0AFAAGAAgAAAAh&#13;&#10;ALaDOJL+AAAA4QEAABMAAAAAAAAAAAAAAAAAAAAAAFtDb250ZW50X1R5cGVzXS54bWxQSwECLQAU&#13;&#10;AAYACAAAACEAOP0h/9YAAACUAQAACwAAAAAAAAAAAAAAAAAvAQAAX3JlbHMvLnJlbHNQSwECLQAU&#13;&#10;AAYACAAAACEAExavBtsBAACmAwAADgAAAAAAAAAAAAAAAAAuAgAAZHJzL2Uyb0RvYy54bWxQSwEC&#13;&#10;LQAUAAYACAAAACEAdaumRecAAAATAQAADwAAAAAAAAAAAAAAAAA1BAAAZHJzL2Rvd25yZXYueG1s&#13;&#10;UEsFBgAAAAAEAAQA8wAAAEkFAAAAAA==&#13;&#10;" filled="f" stroked="f">
              <v:path arrowok="t"/>
              <v:textbox inset="0,0,0,0">
                <w:txbxContent>
                  <w:p w14:paraId="727207BC" w14:textId="77777777" w:rsidR="00575BE4" w:rsidRDefault="000A4C6D">
                    <w:pPr>
                      <w:spacing w:before="20"/>
                      <w:ind w:left="20"/>
                      <w:rPr>
                        <w:sz w:val="18"/>
                      </w:rPr>
                    </w:pPr>
                    <w:r>
                      <w:rPr>
                        <w:color w:val="231F20"/>
                        <w:sz w:val="18"/>
                      </w:rPr>
                      <w:t>essa.learningforward.org</w:t>
                    </w:r>
                  </w:p>
                </w:txbxContent>
              </v:textbox>
              <w10:wrap anchorx="page" anchory="page"/>
            </v:shape>
          </w:pict>
        </mc:Fallback>
      </mc:AlternateContent>
    </w:r>
    <w:r w:rsidR="00DC47C6">
      <w:rPr>
        <w:noProof/>
      </w:rPr>
      <mc:AlternateContent>
        <mc:Choice Requires="wps">
          <w:drawing>
            <wp:anchor distT="0" distB="0" distL="114300" distR="114300" simplePos="0" relativeHeight="487535104" behindDoc="1" locked="0" layoutInCell="1" allowOverlap="1" wp14:anchorId="67BD88FF" wp14:editId="6D3D7A92">
              <wp:simplePos x="0" y="0"/>
              <wp:positionH relativeFrom="page">
                <wp:posOffset>3592830</wp:posOffset>
              </wp:positionH>
              <wp:positionV relativeFrom="page">
                <wp:posOffset>9353550</wp:posOffset>
              </wp:positionV>
              <wp:extent cx="1561465" cy="1282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146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2526" w14:textId="77777777" w:rsidR="00575BE4" w:rsidRDefault="000A4C6D">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88FF" id="Text Box 1" o:spid="_x0000_s1029" type="#_x0000_t202" style="position:absolute;margin-left:282.9pt;margin-top:736.5pt;width:122.95pt;height:10.1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3AE3AEAAKYDAAAOAAAAZHJzL2Uyb0RvYy54bWysU9uO0zAQfUfiHyy/0zSBLauo6QpYLUJa&#13;&#10;LtIuH+A4dmMRe8zYbVK+nrHTlAXeEC/WZDxzfM7MyfZmsgM7KgwGXMPL1Zoz5SR0xu0b/vXx7sU1&#13;&#10;ZyEK14kBnGr4SQV+s3v+bDv6WlXQw9ApZATiQj36hvcx+rooguyVFWEFXjm61IBWRPrEfdGhGAnd&#13;&#10;DkW1Xm+KEbDzCFKFQNnb+ZLvMr7WSsbPWgcV2dBw4hbzifls01nstqLeo/C9kWca4h9YWGEcPXqB&#13;&#10;uhVRsAOav6CskQgBdFxJsAVobaTKGkhNuf5DzUMvvMpaaDjBX8YU/h+s/HT8gsx0Da84c8LSih7V&#13;&#10;FNlbmFiZpjP6UFPRg6eyOFGatpyVBn8P8lugkuJJzdwQUnU7foSO8MQhQu6YNNo0I1LNCIbWcbqs&#13;&#10;IL0pE/bVpny1ueJM0l1ZXVev844KUS/dHkN8r8CyFDQcacUZXRzvQ0xsRL2UpMcc3JlhyGse3G8J&#13;&#10;KkyZzD4RnqnHqZ3yPF4u6lvoTiQHYTYPmZ2CHvAHZyMZp+Hh+0Gg4mz44GgzyWVLgEvQLoFwklob&#13;&#10;Hjmbw3dxduPBo9n3hDxP18EbGps2WVGa78ziTJfMkIWejZvc9vQ7V/36vXY/AQAA//8DAFBLAwQU&#13;&#10;AAYACAAAACEA4yWf2+cAAAASAQAADwAAAGRycy9kb3ducmV2LnhtbEyPQU/DMAyF70j8h8hI3Fja&#13;&#10;jq6jazqhTRMHxGEDJI5ZY9qKJqmSrMv+Pd4JLpbsZz9/r1pHPbAJne+tEZDOEmBoGqt60wr4eN89&#13;&#10;LIH5II2SgzUo4IIe1vXtTSVLZc9mj9MhtIxMjC+lgC6EseTcNx1q6Wd2REPat3VaBmpdy5WTZzLX&#13;&#10;A8+SZMG17A196OSImw6bn8NJC/jcjLvX+NXJtylXL9us2F9cE4W4v4vbFZXnFbCAMfxdwDUD8UNN&#13;&#10;YEd7MsqzQUC+yIk/kPBYzCkarSzTtAB2vI6e5hnwuuL/o9S/AAAA//8DAFBLAQItABQABgAIAAAA&#13;&#10;IQC2gziS/gAAAOEBAAATAAAAAAAAAAAAAAAAAAAAAABbQ29udGVudF9UeXBlc10ueG1sUEsBAi0A&#13;&#10;FAAGAAgAAAAhADj9If/WAAAAlAEAAAsAAAAAAAAAAAAAAAAALwEAAF9yZWxzLy5yZWxzUEsBAi0A&#13;&#10;FAAGAAgAAAAhAFSncATcAQAApgMAAA4AAAAAAAAAAAAAAAAALgIAAGRycy9lMm9Eb2MueG1sUEsB&#13;&#10;Ai0AFAAGAAgAAAAhAOMln9vnAAAAEgEAAA8AAAAAAAAAAAAAAAAANgQAAGRycy9kb3ducmV2Lnht&#13;&#10;bFBLBQYAAAAABAAEAPMAAABKBQAAAAA=&#13;&#10;" filled="f" stroked="f">
              <v:path arrowok="t"/>
              <v:textbox inset="0,0,0,0">
                <w:txbxContent>
                  <w:p w14:paraId="55AC2526" w14:textId="77777777" w:rsidR="00575BE4" w:rsidRDefault="000A4C6D">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8E1C6" w14:textId="77777777" w:rsidR="00F65AFA" w:rsidRDefault="00F65AFA">
      <w:r>
        <w:separator/>
      </w:r>
    </w:p>
  </w:footnote>
  <w:footnote w:type="continuationSeparator" w:id="0">
    <w:p w14:paraId="4458A44F" w14:textId="77777777" w:rsidR="00F65AFA" w:rsidRDefault="00F6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CCD1" w14:textId="77777777" w:rsidR="00575BE4" w:rsidRDefault="00DC47C6">
    <w:pPr>
      <w:pStyle w:val="BodyText"/>
      <w:spacing w:before="0" w:line="14" w:lineRule="auto"/>
      <w:ind w:left="0"/>
      <w:rPr>
        <w:sz w:val="20"/>
      </w:rPr>
    </w:pPr>
    <w:r>
      <w:rPr>
        <w:noProof/>
      </w:rPr>
      <mc:AlternateContent>
        <mc:Choice Requires="wps">
          <w:drawing>
            <wp:anchor distT="0" distB="0" distL="114300" distR="114300" simplePos="0" relativeHeight="487532544" behindDoc="1" locked="0" layoutInCell="1" allowOverlap="1" wp14:anchorId="7E4020D1" wp14:editId="7D37EB75">
              <wp:simplePos x="0" y="0"/>
              <wp:positionH relativeFrom="page">
                <wp:posOffset>2582545</wp:posOffset>
              </wp:positionH>
              <wp:positionV relativeFrom="page">
                <wp:posOffset>421640</wp:posOffset>
              </wp:positionV>
              <wp:extent cx="2630805" cy="16319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080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2E5E" w14:textId="77777777" w:rsidR="00575BE4" w:rsidRDefault="000A4C6D">
                          <w:pPr>
                            <w:spacing w:before="20"/>
                            <w:ind w:left="20"/>
                            <w:rPr>
                              <w:sz w:val="18"/>
                            </w:rPr>
                          </w:pPr>
                          <w:r>
                            <w:rPr>
                              <w:color w:val="231F20"/>
                              <w:sz w:val="18"/>
                            </w:rPr>
                            <w:t xml:space="preserve">SEA Stage 1, Tool 1.2: Empowering stakeholders, </w:t>
                          </w:r>
                          <w:r>
                            <w:fldChar w:fldCharType="begin"/>
                          </w:r>
                          <w:r>
                            <w:rPr>
                              <w:color w:val="231F20"/>
                              <w:sz w:val="18"/>
                            </w:rPr>
                            <w:instrText xml:space="preserve"> PAGE </w:instrText>
                          </w:r>
                          <w:r>
                            <w:fldChar w:fldCharType="separate"/>
                          </w:r>
                          <w:r>
                            <w:t>1</w:t>
                          </w:r>
                          <w:r>
                            <w:fldChar w:fldCharType="end"/>
                          </w:r>
                          <w:r>
                            <w:rPr>
                              <w:color w:val="231F20"/>
                              <w:sz w:val="18"/>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020D1" id="_x0000_t202" coordsize="21600,21600" o:spt="202" path="m,l,21600r21600,l21600,xe">
              <v:stroke joinstyle="miter"/>
              <v:path gradientshapeok="t" o:connecttype="rect"/>
            </v:shapetype>
            <v:shape id="Text Box 5" o:spid="_x0000_s1026" type="#_x0000_t202" style="position:absolute;margin-left:203.35pt;margin-top:33.2pt;width:207.15pt;height:12.8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bwH2gEAAJ8DAAAOAAAAZHJzL2Uyb0RvYy54bWysU9tu2zAMfR/QfxD03thJ0aAz4hTbihYD&#13;&#10;ugvQ7gNkWYqFWaJKKbGzrx8lx1m3vQ17EWiKPDqHPN7cjrZnB4XBgKv5clFyppyE1rhdzb8931/e&#13;&#10;cBaicK3owamaH1Xgt9uLN5vBV2oFHfStQkYgLlSDr3kXo6+KIshOWREW4JWjSw1oRaRP3BUtioHQ&#13;&#10;bV+synJdDICtR5AqBMreTZd8m/G1VjJ+0TqoyPqaE7eYT8xnk85iuxHVDoXvjDzREP/Awgrj6NEz&#13;&#10;1J2Igu3R/AVljUQIoONCgi1AayNV1kBqluUfap464VXWQsMJ/jym8P9g5efDV2SmrfmaMycsrehZ&#13;&#10;jZG9h5Fdp+kMPlRU9OSpLI6Upi1npcE/gvweqKR4VTM1hFTdDJ+gJTyxj5A7Ro02zYhUM4KhdRzP&#13;&#10;K0hvSkqu1lflTXnNmaS75fpq+TazKEQ1d3sM8UGBZSmoOdKKM7o4PIaY2IhqLkmPObg3fZ/X3Lvf&#13;&#10;ElSYMpl9IjxRj2MznmQ30B5JB8LkGnI5BR3gD84GckzNw8teoOKs/+hoJclec4Bz0MyBcJJaax45&#13;&#10;m8IPcbLh3qPZdYQ8jdXBO5qXNllKGuzE4sSTXJAVnhybbPb6O1f9+q+2PwEAAP//AwBQSwMEFAAG&#13;&#10;AAgAAAAhADuLd5nlAAAADgEAAA8AAABkcnMvZG93bnJldi54bWxMj8FOwzAQRO9I/IO1SNyok6ik&#13;&#10;Jc2mQq0qDohDC0gc3djEEbEd2W7q/j3LqVxWWu3M7Lx6nczAJuVD7yxCPsuAKds62dsO4eN997AE&#13;&#10;FqKwUgzOKoSLCrBubm9qUUl3tns1HWLHKMSGSiDoGMeK89BqZUSYuVFZun07b0Sk1XdcenGmcDPw&#13;&#10;IstKbkRv6YMWo9po1f4cTgbhczPuXtOXFm/To3zZFov9xbcJ8f4ubVc0nlfAokrx6oA/BuoPDRU7&#13;&#10;upOVgQ0I86xckBShLOfASLAsciI8IjwVOfCm5v8xml8AAAD//wMAUEsBAi0AFAAGAAgAAAAhALaD&#13;&#10;OJL+AAAA4QEAABMAAAAAAAAAAAAAAAAAAAAAAFtDb250ZW50X1R5cGVzXS54bWxQSwECLQAUAAYA&#13;&#10;CAAAACEAOP0h/9YAAACUAQAACwAAAAAAAAAAAAAAAAAvAQAAX3JlbHMvLnJlbHNQSwECLQAUAAYA&#13;&#10;CAAAACEAln28B9oBAACfAwAADgAAAAAAAAAAAAAAAAAuAgAAZHJzL2Uyb0RvYy54bWxQSwECLQAU&#13;&#10;AAYACAAAACEAO4t3meUAAAAOAQAADwAAAAAAAAAAAAAAAAA0BAAAZHJzL2Rvd25yZXYueG1sUEsF&#13;&#10;BgAAAAAEAAQA8wAAAEYFAAAAAA==&#13;&#10;" filled="f" stroked="f">
              <v:path arrowok="t"/>
              <v:textbox inset="0,0,0,0">
                <w:txbxContent>
                  <w:p w14:paraId="6A942E5E" w14:textId="77777777" w:rsidR="00575BE4" w:rsidRDefault="000A4C6D">
                    <w:pPr>
                      <w:spacing w:before="20"/>
                      <w:ind w:left="20"/>
                      <w:rPr>
                        <w:sz w:val="18"/>
                      </w:rPr>
                    </w:pPr>
                    <w:r>
                      <w:rPr>
                        <w:color w:val="231F20"/>
                        <w:sz w:val="18"/>
                      </w:rPr>
                      <w:t xml:space="preserve">SEA Stage 1, Tool 1.2: Empowering stakeholders, </w:t>
                    </w:r>
                    <w:r>
                      <w:fldChar w:fldCharType="begin"/>
                    </w:r>
                    <w:r>
                      <w:rPr>
                        <w:color w:val="231F20"/>
                        <w:sz w:val="18"/>
                      </w:rPr>
                      <w:instrText xml:space="preserve"> PAGE </w:instrText>
                    </w:r>
                    <w:r>
                      <w:fldChar w:fldCharType="separate"/>
                    </w:r>
                    <w:r>
                      <w:t>1</w:t>
                    </w:r>
                    <w:r>
                      <w:fldChar w:fldCharType="end"/>
                    </w:r>
                    <w:r>
                      <w:rPr>
                        <w:color w:val="231F20"/>
                        <w:sz w:val="18"/>
                      </w:rPr>
                      <w:t xml:space="preserve"> of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40D4E"/>
    <w:multiLevelType w:val="hybridMultilevel"/>
    <w:tmpl w:val="3852F93A"/>
    <w:lvl w:ilvl="0" w:tplc="CBD2B2C0">
      <w:numFmt w:val="bullet"/>
      <w:lvlText w:val="•"/>
      <w:lvlJc w:val="left"/>
      <w:pPr>
        <w:ind w:left="560" w:hanging="241"/>
      </w:pPr>
      <w:rPr>
        <w:rFonts w:ascii="Myriad Pro" w:eastAsia="Myriad Pro" w:hAnsi="Myriad Pro" w:cs="Myriad Pro" w:hint="default"/>
        <w:color w:val="231F20"/>
        <w:w w:val="100"/>
        <w:sz w:val="22"/>
        <w:szCs w:val="22"/>
      </w:rPr>
    </w:lvl>
    <w:lvl w:ilvl="1" w:tplc="20E2EA92">
      <w:numFmt w:val="bullet"/>
      <w:lvlText w:val="•"/>
      <w:lvlJc w:val="left"/>
      <w:pPr>
        <w:ind w:left="1472" w:hanging="241"/>
      </w:pPr>
      <w:rPr>
        <w:rFonts w:hint="default"/>
      </w:rPr>
    </w:lvl>
    <w:lvl w:ilvl="2" w:tplc="7C24020A">
      <w:numFmt w:val="bullet"/>
      <w:lvlText w:val="•"/>
      <w:lvlJc w:val="left"/>
      <w:pPr>
        <w:ind w:left="2384" w:hanging="241"/>
      </w:pPr>
      <w:rPr>
        <w:rFonts w:hint="default"/>
      </w:rPr>
    </w:lvl>
    <w:lvl w:ilvl="3" w:tplc="8D06ABD8">
      <w:numFmt w:val="bullet"/>
      <w:lvlText w:val="•"/>
      <w:lvlJc w:val="left"/>
      <w:pPr>
        <w:ind w:left="3296" w:hanging="241"/>
      </w:pPr>
      <w:rPr>
        <w:rFonts w:hint="default"/>
      </w:rPr>
    </w:lvl>
    <w:lvl w:ilvl="4" w:tplc="02E8BBA6">
      <w:numFmt w:val="bullet"/>
      <w:lvlText w:val="•"/>
      <w:lvlJc w:val="left"/>
      <w:pPr>
        <w:ind w:left="4208" w:hanging="241"/>
      </w:pPr>
      <w:rPr>
        <w:rFonts w:hint="default"/>
      </w:rPr>
    </w:lvl>
    <w:lvl w:ilvl="5" w:tplc="891EBB26">
      <w:numFmt w:val="bullet"/>
      <w:lvlText w:val="•"/>
      <w:lvlJc w:val="left"/>
      <w:pPr>
        <w:ind w:left="5120" w:hanging="241"/>
      </w:pPr>
      <w:rPr>
        <w:rFonts w:hint="default"/>
      </w:rPr>
    </w:lvl>
    <w:lvl w:ilvl="6" w:tplc="2E22309E">
      <w:numFmt w:val="bullet"/>
      <w:lvlText w:val="•"/>
      <w:lvlJc w:val="left"/>
      <w:pPr>
        <w:ind w:left="6032" w:hanging="241"/>
      </w:pPr>
      <w:rPr>
        <w:rFonts w:hint="default"/>
      </w:rPr>
    </w:lvl>
    <w:lvl w:ilvl="7" w:tplc="7A5CBFC4">
      <w:numFmt w:val="bullet"/>
      <w:lvlText w:val="•"/>
      <w:lvlJc w:val="left"/>
      <w:pPr>
        <w:ind w:left="6944" w:hanging="241"/>
      </w:pPr>
      <w:rPr>
        <w:rFonts w:hint="default"/>
      </w:rPr>
    </w:lvl>
    <w:lvl w:ilvl="8" w:tplc="64407AB2">
      <w:numFmt w:val="bullet"/>
      <w:lvlText w:val="•"/>
      <w:lvlJc w:val="left"/>
      <w:pPr>
        <w:ind w:left="7856" w:hanging="24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E4"/>
    <w:rsid w:val="000A06A1"/>
    <w:rsid w:val="000A4C6D"/>
    <w:rsid w:val="00575BE4"/>
    <w:rsid w:val="00617A06"/>
    <w:rsid w:val="0095148E"/>
    <w:rsid w:val="00982C7E"/>
    <w:rsid w:val="00DC47C6"/>
    <w:rsid w:val="00F6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2F0030"/>
  <w15:docId w15:val="{8845DF79-AC93-A046-81F8-A714516C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spacing w:before="103"/>
      <w:ind w:left="2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560"/>
    </w:pPr>
  </w:style>
  <w:style w:type="paragraph" w:styleId="ListParagraph">
    <w:name w:val="List Paragraph"/>
    <w:basedOn w:val="Normal"/>
    <w:uiPriority w:val="1"/>
    <w:qFormat/>
    <w:pPr>
      <w:spacing w:before="60"/>
      <w:ind w:left="560" w:hanging="240"/>
      <w:jc w:val="both"/>
    </w:pPr>
  </w:style>
  <w:style w:type="paragraph" w:customStyle="1" w:styleId="TableParagraph">
    <w:name w:val="Table Paragraph"/>
    <w:basedOn w:val="Normal"/>
    <w:uiPriority w:val="1"/>
    <w:qFormat/>
    <w:pPr>
      <w:spacing w:before="71"/>
      <w:ind w:left="80"/>
    </w:pPr>
  </w:style>
  <w:style w:type="paragraph" w:styleId="Header">
    <w:name w:val="header"/>
    <w:basedOn w:val="Normal"/>
    <w:link w:val="HeaderChar"/>
    <w:uiPriority w:val="99"/>
    <w:unhideWhenUsed/>
    <w:rsid w:val="00982C7E"/>
    <w:pPr>
      <w:tabs>
        <w:tab w:val="center" w:pos="4680"/>
        <w:tab w:val="right" w:pos="9360"/>
      </w:tabs>
    </w:pPr>
  </w:style>
  <w:style w:type="character" w:customStyle="1" w:styleId="HeaderChar">
    <w:name w:val="Header Char"/>
    <w:basedOn w:val="DefaultParagraphFont"/>
    <w:link w:val="Header"/>
    <w:uiPriority w:val="99"/>
    <w:rsid w:val="00982C7E"/>
    <w:rPr>
      <w:rFonts w:ascii="Myriad Pro" w:eastAsia="Myriad Pro" w:hAnsi="Myriad Pro" w:cs="Myriad Pro"/>
    </w:rPr>
  </w:style>
  <w:style w:type="paragraph" w:styleId="Footer">
    <w:name w:val="footer"/>
    <w:basedOn w:val="Normal"/>
    <w:link w:val="FooterChar"/>
    <w:uiPriority w:val="99"/>
    <w:unhideWhenUsed/>
    <w:rsid w:val="00982C7E"/>
    <w:pPr>
      <w:tabs>
        <w:tab w:val="center" w:pos="4680"/>
        <w:tab w:val="right" w:pos="9360"/>
      </w:tabs>
    </w:pPr>
  </w:style>
  <w:style w:type="character" w:customStyle="1" w:styleId="FooterChar">
    <w:name w:val="Footer Char"/>
    <w:basedOn w:val="DefaultParagraphFont"/>
    <w:link w:val="Footer"/>
    <w:uiPriority w:val="99"/>
    <w:rsid w:val="00982C7E"/>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Cain</cp:lastModifiedBy>
  <cp:revision>3</cp:revision>
  <dcterms:created xsi:type="dcterms:W3CDTF">2020-10-02T22:17:00Z</dcterms:created>
  <dcterms:modified xsi:type="dcterms:W3CDTF">2020-10-06T09:12:00Z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Adobe InDesign 15.0 (Macintosh)</vt:lpwstr>
  </property>
  <property fmtid="{D5CDD505-2E9C-101B-9397-08002B2CF9AE}" pid="4" name="LastSaved">
    <vt:filetime>2020-09-28T00:00:00Z</vt:filetime>
  </property>
</Properties>
</file>